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4C2A0" w14:textId="57F1F2EE" w:rsidR="009F08AD" w:rsidRPr="009F08AD" w:rsidRDefault="009F08AD" w:rsidP="009F08AD">
      <w:pPr>
        <w:keepLines/>
        <w:tabs>
          <w:tab w:val="left" w:pos="567"/>
        </w:tabs>
        <w:snapToGrid w:val="0"/>
        <w:spacing w:after="0"/>
        <w:rPr>
          <w:rFonts w:ascii="Arial" w:eastAsia="MS Mincho" w:hAnsi="Arial" w:cs="Arial"/>
          <w:b/>
          <w:sz w:val="24"/>
          <w:szCs w:val="28"/>
        </w:rPr>
      </w:pPr>
      <w:r w:rsidRPr="009F08AD">
        <w:rPr>
          <w:rFonts w:ascii="Arial" w:hAnsi="Arial" w:cs="Arial"/>
          <w:b/>
          <w:sz w:val="24"/>
          <w:szCs w:val="28"/>
        </w:rPr>
        <w:t>3GPP TSG RAN Meeting #94-e</w:t>
      </w:r>
      <w:r w:rsidRPr="009F08AD">
        <w:rPr>
          <w:rFonts w:ascii="Arial" w:hAnsi="Arial" w:cs="Arial"/>
          <w:b/>
          <w:sz w:val="24"/>
          <w:szCs w:val="28"/>
        </w:rPr>
        <w:tab/>
      </w:r>
      <w:r w:rsidRPr="009F08AD">
        <w:rPr>
          <w:rFonts w:ascii="Arial" w:hAnsi="Arial" w:cs="Arial"/>
          <w:b/>
          <w:sz w:val="24"/>
          <w:szCs w:val="28"/>
        </w:rPr>
        <w:tab/>
      </w:r>
      <w:r w:rsidRPr="009F08AD">
        <w:rPr>
          <w:rFonts w:ascii="Arial" w:hAnsi="Arial" w:cs="Arial"/>
          <w:b/>
          <w:sz w:val="24"/>
          <w:szCs w:val="28"/>
        </w:rPr>
        <w:tab/>
      </w:r>
      <w:r w:rsidRPr="009F08AD">
        <w:rPr>
          <w:rFonts w:ascii="Arial" w:eastAsia="MS Mincho" w:hAnsi="Arial" w:cs="Arial"/>
          <w:b/>
          <w:sz w:val="24"/>
          <w:szCs w:val="28"/>
        </w:rPr>
        <w:tab/>
      </w:r>
      <w:r w:rsidRPr="009F08AD">
        <w:rPr>
          <w:rFonts w:ascii="Arial" w:eastAsia="MS Mincho" w:hAnsi="Arial" w:cs="Arial" w:hint="eastAsia"/>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sidRPr="009F08AD">
        <w:rPr>
          <w:rFonts w:ascii="Arial" w:eastAsia="MS Mincho" w:hAnsi="Arial" w:cs="Arial"/>
          <w:b/>
          <w:sz w:val="24"/>
          <w:szCs w:val="28"/>
        </w:rPr>
        <w:tab/>
      </w:r>
      <w:r w:rsidRPr="009F08AD">
        <w:rPr>
          <w:rFonts w:ascii="Arial" w:eastAsia="MS Mincho" w:hAnsi="Arial" w:cs="Arial" w:hint="eastAsia"/>
          <w:b/>
          <w:sz w:val="24"/>
          <w:szCs w:val="28"/>
        </w:rPr>
        <w:tab/>
      </w:r>
      <w:r w:rsidR="001010D8">
        <w:rPr>
          <w:rFonts w:ascii="Arial" w:eastAsia="MS Mincho" w:hAnsi="Arial" w:cs="Arial"/>
          <w:b/>
          <w:sz w:val="24"/>
          <w:szCs w:val="28"/>
        </w:rPr>
        <w:tab/>
      </w:r>
      <w:r w:rsidR="001010D8">
        <w:rPr>
          <w:rFonts w:ascii="Arial" w:eastAsia="MS Mincho" w:hAnsi="Arial" w:cs="Arial"/>
          <w:b/>
          <w:sz w:val="24"/>
          <w:szCs w:val="28"/>
        </w:rPr>
        <w:tab/>
      </w:r>
      <w:r w:rsidR="001010D8">
        <w:rPr>
          <w:rFonts w:ascii="Arial" w:eastAsia="MS Mincho" w:hAnsi="Arial" w:cs="Arial"/>
          <w:b/>
          <w:sz w:val="24"/>
          <w:szCs w:val="28"/>
        </w:rPr>
        <w:tab/>
      </w:r>
      <w:r w:rsidR="001010D8">
        <w:rPr>
          <w:rFonts w:ascii="Arial" w:eastAsia="MS Mincho" w:hAnsi="Arial" w:cs="Arial"/>
          <w:b/>
          <w:sz w:val="24"/>
          <w:szCs w:val="28"/>
        </w:rPr>
        <w:tab/>
      </w:r>
      <w:r w:rsidR="001010D8">
        <w:rPr>
          <w:rFonts w:ascii="Arial" w:eastAsia="MS Mincho" w:hAnsi="Arial" w:cs="Arial"/>
          <w:b/>
          <w:sz w:val="24"/>
          <w:szCs w:val="28"/>
        </w:rPr>
        <w:tab/>
      </w:r>
      <w:r w:rsidRPr="009F08AD">
        <w:rPr>
          <w:rFonts w:ascii="Arial" w:hAnsi="Arial" w:cs="Arial"/>
          <w:b/>
          <w:sz w:val="24"/>
          <w:szCs w:val="28"/>
        </w:rPr>
        <w:t>RP-21</w:t>
      </w:r>
      <w:r w:rsidR="00370772" w:rsidRPr="00370772">
        <w:rPr>
          <w:rFonts w:ascii="Arial" w:hAnsi="Arial" w:cs="Arial"/>
          <w:b/>
          <w:sz w:val="24"/>
          <w:szCs w:val="28"/>
        </w:rPr>
        <w:t>3268</w:t>
      </w:r>
    </w:p>
    <w:p w14:paraId="176B140C" w14:textId="77777777" w:rsidR="009F08AD" w:rsidRPr="009F08AD" w:rsidRDefault="009F08AD" w:rsidP="009F08AD">
      <w:pPr>
        <w:keepLines/>
        <w:tabs>
          <w:tab w:val="left" w:pos="567"/>
        </w:tabs>
        <w:rPr>
          <w:rFonts w:ascii="Arial" w:hAnsi="Arial" w:cs="Arial"/>
          <w:b/>
          <w:sz w:val="24"/>
          <w:szCs w:val="28"/>
        </w:rPr>
      </w:pPr>
      <w:r w:rsidRPr="009F08AD">
        <w:rPr>
          <w:rFonts w:ascii="Arial" w:hAnsi="Arial" w:cs="Arial"/>
          <w:b/>
          <w:sz w:val="24"/>
          <w:szCs w:val="28"/>
        </w:rPr>
        <w:t>Electronic Meeting, December 6 - 17, 2021</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67E59DEC" w:rsidR="002F170A" w:rsidRPr="00D61E85"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9F08AD">
        <w:rPr>
          <w:rFonts w:cs="Arial"/>
          <w:sz w:val="22"/>
          <w:szCs w:val="22"/>
        </w:rPr>
        <w:t>Discussion</w:t>
      </w:r>
      <w:r w:rsidR="000D2E8A" w:rsidRPr="000D2E8A">
        <w:rPr>
          <w:rFonts w:cs="Arial"/>
          <w:sz w:val="22"/>
          <w:szCs w:val="22"/>
        </w:rPr>
        <w:t xml:space="preserve"> on </w:t>
      </w:r>
      <w:r w:rsidR="009F08AD">
        <w:rPr>
          <w:rFonts w:cs="Arial"/>
          <w:sz w:val="22"/>
          <w:szCs w:val="22"/>
        </w:rPr>
        <w:t>Rel-18</w:t>
      </w:r>
      <w:r w:rsidR="000D2E8A" w:rsidRPr="000D2E8A">
        <w:rPr>
          <w:rFonts w:cs="Arial"/>
          <w:sz w:val="22"/>
          <w:szCs w:val="22"/>
        </w:rPr>
        <w:t xml:space="preserve"> M</w:t>
      </w:r>
      <w:r w:rsidR="009F08AD">
        <w:rPr>
          <w:rFonts w:cs="Arial"/>
          <w:sz w:val="22"/>
          <w:szCs w:val="22"/>
        </w:rPr>
        <w:t>IMO enhancement</w:t>
      </w:r>
    </w:p>
    <w:p w14:paraId="546EB34E" w14:textId="5F26259D" w:rsidR="00D61E85" w:rsidRDefault="002F170A" w:rsidP="002F170A">
      <w:pPr>
        <w:pStyle w:val="a5"/>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sidR="00673900">
        <w:rPr>
          <w:rFonts w:cs="Arial"/>
          <w:sz w:val="22"/>
          <w:szCs w:val="22"/>
        </w:rPr>
        <w:t>8</w:t>
      </w:r>
      <w:r w:rsidR="009F08AD">
        <w:rPr>
          <w:rFonts w:cs="Arial"/>
          <w:sz w:val="22"/>
          <w:szCs w:val="22"/>
        </w:rPr>
        <w:t>A</w:t>
      </w:r>
      <w:r w:rsidR="00673900">
        <w:rPr>
          <w:rFonts w:cs="Arial"/>
          <w:sz w:val="22"/>
          <w:szCs w:val="22"/>
        </w:rPr>
        <w:t>.1</w:t>
      </w:r>
    </w:p>
    <w:p w14:paraId="21B5826B" w14:textId="1D6DFFB3"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w:t>
      </w:r>
    </w:p>
    <w:p w14:paraId="71A4B470" w14:textId="0125C33A" w:rsidR="00D61E85" w:rsidRDefault="007F27FE" w:rsidP="00D61E85">
      <w:pPr>
        <w:pStyle w:val="title1"/>
      </w:pPr>
      <w:r>
        <w:t>Introduction</w:t>
      </w:r>
    </w:p>
    <w:p w14:paraId="2B67190C" w14:textId="36A7B6A5" w:rsidR="00CC7DF2" w:rsidRDefault="00CC7DF2" w:rsidP="00CC7DF2">
      <w:pPr>
        <w:spacing w:beforeLines="50" w:before="120"/>
        <w:rPr>
          <w:rFonts w:eastAsia="宋体"/>
          <w:lang w:val="en-GB" w:eastAsia="zh-CN"/>
        </w:rPr>
      </w:pPr>
      <w:r>
        <w:rPr>
          <w:rFonts w:eastAsia="宋体"/>
          <w:lang w:val="en-GB" w:eastAsia="zh-CN"/>
        </w:rPr>
        <w:t xml:space="preserve">Email discussion summary on further enhancement of MIMO is provided in [1], and tentative draft WID is provided in [2]. The </w:t>
      </w:r>
      <w:r w:rsidR="0059738C">
        <w:rPr>
          <w:rFonts w:eastAsia="宋体"/>
          <w:lang w:val="en-GB" w:eastAsia="zh-CN"/>
        </w:rPr>
        <w:t xml:space="preserve">scope of </w:t>
      </w:r>
      <w:r>
        <w:rPr>
          <w:rFonts w:eastAsia="宋体"/>
          <w:lang w:val="en-GB" w:eastAsia="zh-CN"/>
        </w:rPr>
        <w:t>objectives in the draft WID is</w:t>
      </w:r>
      <w:r w:rsidR="0059738C">
        <w:rPr>
          <w:rFonts w:eastAsia="宋体"/>
          <w:lang w:val="en-GB" w:eastAsia="zh-CN"/>
        </w:rPr>
        <w:t xml:space="preserve"> very huge, and it has been identified from the early discussion that Rel-18 MIMO enhancement should focus on UL as DL MIMO has been enhanced in Rel-16 and 17.</w:t>
      </w:r>
      <w:r>
        <w:rPr>
          <w:rFonts w:eastAsia="宋体"/>
          <w:lang w:val="en-GB" w:eastAsia="zh-CN"/>
        </w:rPr>
        <w:t xml:space="preserve"> In this contribution we provide our views on the scope of WID with justification</w:t>
      </w:r>
      <w:r w:rsidR="0059738C">
        <w:rPr>
          <w:rFonts w:eastAsia="宋体"/>
          <w:lang w:val="en-GB" w:eastAsia="zh-CN"/>
        </w:rPr>
        <w:t xml:space="preserve"> considering </w:t>
      </w:r>
      <w:r w:rsidR="00E73D7B">
        <w:rPr>
          <w:rFonts w:eastAsia="宋体"/>
          <w:lang w:val="en-GB" w:eastAsia="zh-CN"/>
        </w:rPr>
        <w:t>focusing on UL MIMO enhancement</w:t>
      </w:r>
      <w:r>
        <w:rPr>
          <w:rFonts w:eastAsia="宋体"/>
          <w:lang w:val="en-GB" w:eastAsia="zh-CN"/>
        </w:rPr>
        <w:t xml:space="preserve">.   </w:t>
      </w:r>
    </w:p>
    <w:p w14:paraId="12EB9678" w14:textId="5B169F1F" w:rsidR="003A021F" w:rsidRPr="0085551C" w:rsidRDefault="001E5AED" w:rsidP="00E73D7B">
      <w:pPr>
        <w:spacing w:beforeLines="50" w:before="120"/>
        <w:rPr>
          <w:rFonts w:eastAsia="宋体"/>
          <w:b/>
          <w:bCs/>
          <w:lang w:val="en-GB" w:eastAsia="zh-CN"/>
        </w:rPr>
      </w:pPr>
      <w:r>
        <w:rPr>
          <w:rFonts w:eastAsia="宋体"/>
          <w:lang w:val="en-GB" w:eastAsia="zh-CN"/>
        </w:rPr>
        <w:t xml:space="preserve"> </w:t>
      </w:r>
    </w:p>
    <w:p w14:paraId="1A8A1FB8" w14:textId="12595E88" w:rsidR="007A2B21" w:rsidRDefault="00CC7DF2" w:rsidP="00931588">
      <w:pPr>
        <w:pStyle w:val="title1"/>
      </w:pPr>
      <w:r>
        <w:t>Discussion</w:t>
      </w:r>
    </w:p>
    <w:p w14:paraId="2CD07A8D" w14:textId="049DC19C" w:rsidR="00F22BD1" w:rsidRDefault="001F6208" w:rsidP="00CC7DF2">
      <w:pPr>
        <w:pStyle w:val="a0"/>
        <w:snapToGrid w:val="0"/>
        <w:spacing w:beforeLines="50" w:before="120"/>
        <w:rPr>
          <w:rFonts w:eastAsiaTheme="minorEastAsia"/>
          <w:szCs w:val="22"/>
          <w:lang w:val="en-GB" w:eastAsia="zh-CN"/>
        </w:rPr>
      </w:pPr>
      <w:r>
        <w:rPr>
          <w:rFonts w:eastAsiaTheme="minorEastAsia"/>
          <w:szCs w:val="22"/>
          <w:lang w:val="en-GB" w:eastAsia="zh-CN"/>
        </w:rPr>
        <w:t xml:space="preserve">Below is </w:t>
      </w:r>
      <w:r w:rsidR="00663E56">
        <w:rPr>
          <w:rFonts w:eastAsiaTheme="minorEastAsia"/>
          <w:szCs w:val="22"/>
          <w:lang w:val="en-GB" w:eastAsia="zh-CN"/>
        </w:rPr>
        <w:t xml:space="preserve">the draft WID </w:t>
      </w:r>
      <w:r w:rsidR="00B22600">
        <w:rPr>
          <w:rFonts w:eastAsiaTheme="minorEastAsia"/>
          <w:szCs w:val="22"/>
          <w:lang w:val="en-GB" w:eastAsia="zh-CN"/>
        </w:rPr>
        <w:t>provide by moderator. The overall scope for both DL and UL is quite big. We propose at least remove some of the objectives as below, in order to keep a reasonable work scope.</w:t>
      </w:r>
    </w:p>
    <w:p w14:paraId="1BA37DA9" w14:textId="6A186C45" w:rsidR="00CC7DF2" w:rsidRDefault="00CC7DF2" w:rsidP="00CC7DF2">
      <w:pPr>
        <w:pStyle w:val="a0"/>
        <w:snapToGrid w:val="0"/>
        <w:spacing w:beforeLines="50" w:before="120"/>
        <w:rPr>
          <w:rFonts w:eastAsia="宋体"/>
          <w:b/>
          <w:bCs/>
          <w:lang w:val="en-GB" w:eastAsia="zh-CN"/>
        </w:rPr>
      </w:pPr>
    </w:p>
    <w:p w14:paraId="52C92B36" w14:textId="77777777" w:rsidR="00CC7DF2" w:rsidRDefault="00CC7DF2" w:rsidP="00CC7DF2">
      <w:pPr>
        <w:spacing w:after="0"/>
        <w:rPr>
          <w:lang w:eastAsia="ko-KR"/>
        </w:rPr>
      </w:pPr>
      <w:r w:rsidRPr="00401C76">
        <w:rPr>
          <w:lang w:eastAsia="ko-KR"/>
        </w:rPr>
        <w:t>The detailed objectives are as follows</w:t>
      </w:r>
      <w:r>
        <w:rPr>
          <w:lang w:eastAsia="ko-KR"/>
        </w:rPr>
        <w:t>:</w:t>
      </w:r>
    </w:p>
    <w:p w14:paraId="0A8B993A" w14:textId="77777777" w:rsidR="00CC7DF2" w:rsidRDefault="00CC7DF2" w:rsidP="00CC7DF2">
      <w:pPr>
        <w:spacing w:after="0"/>
        <w:rPr>
          <w:bCs/>
        </w:rPr>
      </w:pPr>
    </w:p>
    <w:p w14:paraId="2881FB0C" w14:textId="77777777" w:rsidR="00CC7DF2" w:rsidRPr="00EA7C9C" w:rsidRDefault="00CC7DF2" w:rsidP="00CC7DF2">
      <w:pPr>
        <w:numPr>
          <w:ilvl w:val="0"/>
          <w:numId w:val="49"/>
        </w:numPr>
        <w:overflowPunct w:val="0"/>
        <w:autoSpaceDE w:val="0"/>
        <w:autoSpaceDN w:val="0"/>
        <w:adjustRightInd w:val="0"/>
        <w:snapToGrid w:val="0"/>
        <w:ind w:right="-99"/>
        <w:jc w:val="left"/>
        <w:rPr>
          <w:color w:val="000000"/>
          <w:lang w:eastAsia="ko-KR"/>
        </w:rPr>
      </w:pPr>
      <w:r w:rsidRPr="00401C76">
        <w:rPr>
          <w:color w:val="000000"/>
          <w:lang w:eastAsia="ko-KR"/>
        </w:rPr>
        <w:t>Extend specification support in the following areas [RAN1]</w:t>
      </w:r>
      <w:r>
        <w:rPr>
          <w:rFonts w:hint="eastAsia"/>
          <w:bCs/>
          <w:lang w:eastAsia="zh-CN"/>
        </w:rPr>
        <w:t xml:space="preserve"> </w:t>
      </w:r>
    </w:p>
    <w:p w14:paraId="1D88BEF2" w14:textId="77777777" w:rsidR="00CC7DF2" w:rsidRPr="00C26BFD" w:rsidRDefault="00CC7DF2" w:rsidP="00CC7DF2">
      <w:pPr>
        <w:numPr>
          <w:ilvl w:val="0"/>
          <w:numId w:val="47"/>
        </w:numPr>
        <w:overflowPunct w:val="0"/>
        <w:autoSpaceDE w:val="0"/>
        <w:autoSpaceDN w:val="0"/>
        <w:adjustRightInd w:val="0"/>
        <w:spacing w:after="0"/>
        <w:jc w:val="left"/>
        <w:textAlignment w:val="baseline"/>
        <w:rPr>
          <w:bCs/>
        </w:rPr>
      </w:pPr>
      <w:r>
        <w:rPr>
          <w:bCs/>
        </w:rPr>
        <w:t>Enhancements on DL MIMO:</w:t>
      </w:r>
    </w:p>
    <w:p w14:paraId="22121D9C" w14:textId="6A4B3BC8" w:rsidR="00CC7DF2" w:rsidRPr="00E75279" w:rsidRDefault="00B22600" w:rsidP="00CC7DF2">
      <w:pPr>
        <w:numPr>
          <w:ilvl w:val="0"/>
          <w:numId w:val="44"/>
        </w:numPr>
        <w:overflowPunct w:val="0"/>
        <w:autoSpaceDE w:val="0"/>
        <w:autoSpaceDN w:val="0"/>
        <w:adjustRightInd w:val="0"/>
        <w:snapToGrid w:val="0"/>
        <w:spacing w:beforeLines="50" w:before="120" w:after="0"/>
        <w:ind w:leftChars="200" w:left="820"/>
        <w:textAlignment w:val="baseline"/>
        <w:rPr>
          <w:bCs/>
          <w:highlight w:val="yellow"/>
        </w:rPr>
      </w:pPr>
      <w:r w:rsidRPr="00E75279">
        <w:rPr>
          <w:bCs/>
          <w:highlight w:val="yellow"/>
        </w:rPr>
        <w:t>[</w:t>
      </w:r>
      <w:r w:rsidR="00CC7DF2" w:rsidRPr="00E75279">
        <w:rPr>
          <w:bCs/>
          <w:highlight w:val="yellow"/>
        </w:rPr>
        <w:t>Study, and if justified, specify CSI enhancement in high/medium velocities for exploiting time-domain correlation/Doppler-domain information, including potential enhancement to feedback-based CSI acquisition mechanisms for DL precoding</w:t>
      </w:r>
      <w:r w:rsidRPr="00E75279">
        <w:rPr>
          <w:bCs/>
          <w:highlight w:val="yellow"/>
        </w:rPr>
        <w:t>]</w:t>
      </w:r>
    </w:p>
    <w:p w14:paraId="2C06BF64" w14:textId="77777777" w:rsidR="00CC7DF2" w:rsidRPr="00E866F6" w:rsidRDefault="00CC7DF2" w:rsidP="00CC7DF2">
      <w:pPr>
        <w:numPr>
          <w:ilvl w:val="0"/>
          <w:numId w:val="44"/>
        </w:numPr>
        <w:overflowPunct w:val="0"/>
        <w:autoSpaceDE w:val="0"/>
        <w:autoSpaceDN w:val="0"/>
        <w:adjustRightInd w:val="0"/>
        <w:snapToGrid w:val="0"/>
        <w:spacing w:beforeLines="50" w:before="120" w:after="0"/>
        <w:ind w:leftChars="200" w:left="820"/>
        <w:textAlignment w:val="baseline"/>
        <w:rPr>
          <w:bCs/>
        </w:rPr>
      </w:pPr>
      <w:r w:rsidRPr="00E866F6">
        <w:rPr>
          <w:bCs/>
        </w:rPr>
        <w:t>Specify extension of Rel-17 Unified TCI framework, e.g.,</w:t>
      </w:r>
    </w:p>
    <w:p w14:paraId="19E93161" w14:textId="77777777" w:rsidR="00CC7DF2" w:rsidRPr="00E866F6" w:rsidRDefault="00CC7DF2" w:rsidP="00CC7DF2">
      <w:pPr>
        <w:numPr>
          <w:ilvl w:val="1"/>
          <w:numId w:val="45"/>
        </w:numPr>
        <w:overflowPunct w:val="0"/>
        <w:autoSpaceDE w:val="0"/>
        <w:autoSpaceDN w:val="0"/>
        <w:adjustRightInd w:val="0"/>
        <w:snapToGrid w:val="0"/>
        <w:spacing w:beforeLines="50" w:before="120" w:after="0"/>
        <w:ind w:leftChars="410" w:left="1240"/>
        <w:textAlignment w:val="baseline"/>
        <w:rPr>
          <w:bCs/>
        </w:rPr>
      </w:pPr>
      <w:r w:rsidRPr="00E866F6">
        <w:rPr>
          <w:bCs/>
        </w:rPr>
        <w:t>for indication of multiple DL and UL TCI states (e.g., M&gt;1 and/or N&gt;1) for multi-TRP schemes</w:t>
      </w:r>
    </w:p>
    <w:p w14:paraId="221805BF" w14:textId="77777777" w:rsidR="00CC7DF2" w:rsidRPr="00E866F6" w:rsidRDefault="00CC7DF2" w:rsidP="00CC7DF2">
      <w:pPr>
        <w:numPr>
          <w:ilvl w:val="2"/>
          <w:numId w:val="46"/>
        </w:numPr>
        <w:overflowPunct w:val="0"/>
        <w:autoSpaceDE w:val="0"/>
        <w:autoSpaceDN w:val="0"/>
        <w:adjustRightInd w:val="0"/>
        <w:snapToGrid w:val="0"/>
        <w:spacing w:beforeLines="50" w:before="120" w:after="0"/>
        <w:ind w:leftChars="620" w:left="1660"/>
        <w:jc w:val="left"/>
        <w:textAlignment w:val="baseline"/>
        <w:rPr>
          <w:bCs/>
        </w:rPr>
      </w:pPr>
      <w:r w:rsidRPr="00E866F6">
        <w:rPr>
          <w:bCs/>
        </w:rPr>
        <w:t>for multi-TRP, it includes multi-TRP schemes supported in Rel-16/Rel-17</w:t>
      </w:r>
    </w:p>
    <w:p w14:paraId="0EA12A03" w14:textId="77777777" w:rsidR="00CC7DF2" w:rsidRPr="00E866F6" w:rsidRDefault="00CC7DF2" w:rsidP="00CC7DF2">
      <w:pPr>
        <w:numPr>
          <w:ilvl w:val="0"/>
          <w:numId w:val="44"/>
        </w:numPr>
        <w:overflowPunct w:val="0"/>
        <w:autoSpaceDE w:val="0"/>
        <w:autoSpaceDN w:val="0"/>
        <w:adjustRightInd w:val="0"/>
        <w:snapToGrid w:val="0"/>
        <w:spacing w:beforeLines="50" w:before="120" w:after="0"/>
        <w:ind w:leftChars="200" w:left="820"/>
        <w:textAlignment w:val="baseline"/>
        <w:rPr>
          <w:bCs/>
        </w:rPr>
      </w:pPr>
      <w:r w:rsidRPr="00E866F6">
        <w:rPr>
          <w:bCs/>
        </w:rPr>
        <w:t>Specify to support larger number of orthogonal DMRS ports</w:t>
      </w:r>
    </w:p>
    <w:p w14:paraId="57D55C5A" w14:textId="1C310395" w:rsidR="00CC7DF2" w:rsidRPr="00E75279" w:rsidRDefault="00E75279" w:rsidP="00CC7DF2">
      <w:pPr>
        <w:numPr>
          <w:ilvl w:val="0"/>
          <w:numId w:val="44"/>
        </w:numPr>
        <w:overflowPunct w:val="0"/>
        <w:autoSpaceDE w:val="0"/>
        <w:autoSpaceDN w:val="0"/>
        <w:adjustRightInd w:val="0"/>
        <w:snapToGrid w:val="0"/>
        <w:spacing w:beforeLines="50" w:before="120" w:after="0"/>
        <w:ind w:leftChars="200" w:left="820"/>
        <w:textAlignment w:val="baseline"/>
        <w:rPr>
          <w:bCs/>
          <w:highlight w:val="yellow"/>
        </w:rPr>
      </w:pPr>
      <w:r w:rsidRPr="00E75279">
        <w:rPr>
          <w:bCs/>
          <w:highlight w:val="yellow"/>
        </w:rPr>
        <w:t>[</w:t>
      </w:r>
      <w:r w:rsidR="00CC7DF2" w:rsidRPr="00E75279">
        <w:rPr>
          <w:bCs/>
          <w:highlight w:val="yellow"/>
        </w:rPr>
        <w:t>Study, and if justified, specify enhancements on CSI acquisition for Coherent-JT for both FDD and TDD targeting FR1</w:t>
      </w:r>
      <w:r w:rsidRPr="00E75279">
        <w:rPr>
          <w:bCs/>
          <w:highlight w:val="yellow"/>
        </w:rPr>
        <w:t>]</w:t>
      </w:r>
    </w:p>
    <w:p w14:paraId="2F44C96E" w14:textId="77777777" w:rsidR="00CC7DF2" w:rsidRPr="002145DB" w:rsidRDefault="00CC7DF2" w:rsidP="00CC7DF2">
      <w:pPr>
        <w:numPr>
          <w:ilvl w:val="0"/>
          <w:numId w:val="44"/>
        </w:numPr>
        <w:overflowPunct w:val="0"/>
        <w:autoSpaceDE w:val="0"/>
        <w:autoSpaceDN w:val="0"/>
        <w:adjustRightInd w:val="0"/>
        <w:snapToGrid w:val="0"/>
        <w:spacing w:beforeLines="50" w:before="120" w:after="0"/>
        <w:ind w:leftChars="200" w:left="820"/>
        <w:textAlignment w:val="baseline"/>
        <w:rPr>
          <w:bCs/>
          <w:highlight w:val="yellow"/>
        </w:rPr>
      </w:pPr>
      <w:r w:rsidRPr="002145DB">
        <w:rPr>
          <w:bCs/>
          <w:highlight w:val="yellow"/>
        </w:rPr>
        <w:t>Study, and if justified, specify overhead and/or Latency reduction with UE-initiated beam management/beam acquisition procedures</w:t>
      </w:r>
    </w:p>
    <w:p w14:paraId="7CF0478A" w14:textId="77777777" w:rsidR="00CC7DF2" w:rsidRDefault="00CC7DF2" w:rsidP="00CC7DF2">
      <w:pPr>
        <w:spacing w:after="0"/>
        <w:rPr>
          <w:bCs/>
        </w:rPr>
      </w:pPr>
    </w:p>
    <w:p w14:paraId="1A843105" w14:textId="77777777" w:rsidR="00B22600" w:rsidRDefault="00B22600" w:rsidP="00C20C23">
      <w:pPr>
        <w:overflowPunct w:val="0"/>
        <w:autoSpaceDE w:val="0"/>
        <w:autoSpaceDN w:val="0"/>
        <w:adjustRightInd w:val="0"/>
        <w:spacing w:after="0"/>
        <w:jc w:val="left"/>
        <w:textAlignment w:val="baseline"/>
        <w:rPr>
          <w:bCs/>
        </w:rPr>
      </w:pPr>
    </w:p>
    <w:p w14:paraId="4BCEE391" w14:textId="757CFB08" w:rsidR="00C20C23" w:rsidRDefault="00C20C23" w:rsidP="00C20C23">
      <w:pPr>
        <w:overflowPunct w:val="0"/>
        <w:autoSpaceDE w:val="0"/>
        <w:autoSpaceDN w:val="0"/>
        <w:adjustRightInd w:val="0"/>
        <w:spacing w:after="0"/>
        <w:jc w:val="left"/>
        <w:textAlignment w:val="baseline"/>
        <w:rPr>
          <w:bCs/>
        </w:rPr>
      </w:pPr>
      <w:r w:rsidRPr="009773A0">
        <w:rPr>
          <w:b/>
          <w:bCs/>
        </w:rPr>
        <w:t>Discussion:</w:t>
      </w:r>
      <w:r>
        <w:rPr>
          <w:bCs/>
        </w:rPr>
        <w:t xml:space="preserve"> </w:t>
      </w:r>
      <w:r w:rsidR="009B2EB5">
        <w:rPr>
          <w:bCs/>
        </w:rPr>
        <w:t xml:space="preserve">the scope for DL MIMO is too big, </w:t>
      </w:r>
      <w:r w:rsidR="00572E8D">
        <w:rPr>
          <w:bCs/>
        </w:rPr>
        <w:t>CSI feedback has been enhanced in Rel-16 and 17, further enhancement CSI feedback in high/medium velocities could be a potential area for study in Rel-18 however scope should be limited. In our view</w:t>
      </w:r>
      <w:r w:rsidR="000A20D2">
        <w:rPr>
          <w:bCs/>
        </w:rPr>
        <w:t>,</w:t>
      </w:r>
      <w:r w:rsidR="00572E8D">
        <w:rPr>
          <w:bCs/>
        </w:rPr>
        <w:t xml:space="preserve"> SRS can be used, if needed minor optimization in resource configuration, for Doppler estimation at </w:t>
      </w:r>
      <w:proofErr w:type="spellStart"/>
      <w:r w:rsidR="00572E8D">
        <w:rPr>
          <w:bCs/>
        </w:rPr>
        <w:t>gNB</w:t>
      </w:r>
      <w:proofErr w:type="spellEnd"/>
      <w:r w:rsidR="00572E8D">
        <w:rPr>
          <w:bCs/>
        </w:rPr>
        <w:t>. Enhancement to support coherent JT is a huge item, it could be a separate item alone, if desired.</w:t>
      </w:r>
      <w:r w:rsidR="00E75279">
        <w:rPr>
          <w:bCs/>
        </w:rPr>
        <w:t xml:space="preserve"> Considering the overall </w:t>
      </w:r>
      <w:proofErr w:type="gramStart"/>
      <w:r w:rsidR="00E75279">
        <w:rPr>
          <w:bCs/>
        </w:rPr>
        <w:t>scope</w:t>
      </w:r>
      <w:proofErr w:type="gramEnd"/>
      <w:r w:rsidR="00E75279">
        <w:rPr>
          <w:bCs/>
        </w:rPr>
        <w:t xml:space="preserve"> the 1</w:t>
      </w:r>
      <w:r w:rsidR="00E75279" w:rsidRPr="00E75279">
        <w:rPr>
          <w:bCs/>
          <w:vertAlign w:val="superscript"/>
        </w:rPr>
        <w:t>st</w:t>
      </w:r>
      <w:r w:rsidR="00E75279">
        <w:rPr>
          <w:bCs/>
        </w:rPr>
        <w:t xml:space="preserve"> and 4</w:t>
      </w:r>
      <w:r w:rsidR="00E75279" w:rsidRPr="00E75279">
        <w:rPr>
          <w:bCs/>
          <w:vertAlign w:val="superscript"/>
        </w:rPr>
        <w:t>th</w:t>
      </w:r>
      <w:r w:rsidR="00E75279">
        <w:rPr>
          <w:bCs/>
        </w:rPr>
        <w:t xml:space="preserve"> bullets (yellow highlighted) are candidates for down scoping.</w:t>
      </w:r>
    </w:p>
    <w:p w14:paraId="681282C2" w14:textId="59F4046A" w:rsidR="00B22600" w:rsidRDefault="005B0A3F" w:rsidP="002145DB">
      <w:pPr>
        <w:overflowPunct w:val="0"/>
        <w:autoSpaceDE w:val="0"/>
        <w:autoSpaceDN w:val="0"/>
        <w:adjustRightInd w:val="0"/>
        <w:snapToGrid w:val="0"/>
        <w:spacing w:beforeLines="50" w:before="120" w:after="0"/>
        <w:textAlignment w:val="baseline"/>
        <w:rPr>
          <w:rFonts w:eastAsiaTheme="minorEastAsia"/>
          <w:bCs/>
          <w:lang w:eastAsia="zh-CN"/>
        </w:rPr>
      </w:pPr>
      <w:r>
        <w:rPr>
          <w:rFonts w:eastAsiaTheme="minorEastAsia"/>
          <w:bCs/>
          <w:lang w:eastAsia="zh-CN"/>
        </w:rPr>
        <w:t xml:space="preserve">The following </w:t>
      </w:r>
      <w:r w:rsidR="00FD70D4">
        <w:rPr>
          <w:rFonts w:eastAsiaTheme="minorEastAsia"/>
          <w:bCs/>
          <w:lang w:eastAsia="zh-CN"/>
        </w:rPr>
        <w:t>objective</w:t>
      </w:r>
      <w:r>
        <w:rPr>
          <w:rFonts w:eastAsiaTheme="minorEastAsia"/>
          <w:bCs/>
          <w:lang w:eastAsia="zh-CN"/>
        </w:rPr>
        <w:t xml:space="preserve"> “</w:t>
      </w:r>
      <w:r w:rsidRPr="003A623E">
        <w:rPr>
          <w:bCs/>
        </w:rPr>
        <w:t>Study, and if justified, specify overhead and/or Latency reduction with UE-initiated beam management/beam acquisition procedures</w:t>
      </w:r>
      <w:r>
        <w:rPr>
          <w:rFonts w:eastAsiaTheme="minorEastAsia"/>
          <w:bCs/>
          <w:lang w:eastAsia="zh-CN"/>
        </w:rPr>
        <w:t>” is also not clearly described regarding which specific scenarios the enhancement is targeting. Moreover, similar mechanisms would also be discussed in discussion for L1/L2 mobility enhancement in Rel-18. It can also be considered to remove this bullet from the list or clarify the exact scenario this bullet is targeting.</w:t>
      </w:r>
    </w:p>
    <w:p w14:paraId="5F7083CA" w14:textId="77777777" w:rsidR="002145DB" w:rsidRPr="005B0A3F" w:rsidRDefault="002145DB" w:rsidP="002145DB">
      <w:pPr>
        <w:overflowPunct w:val="0"/>
        <w:autoSpaceDE w:val="0"/>
        <w:autoSpaceDN w:val="0"/>
        <w:adjustRightInd w:val="0"/>
        <w:snapToGrid w:val="0"/>
        <w:spacing w:beforeLines="50" w:before="120" w:after="0"/>
        <w:textAlignment w:val="baseline"/>
        <w:rPr>
          <w:rFonts w:eastAsiaTheme="minorEastAsia"/>
          <w:bCs/>
          <w:lang w:eastAsia="zh-CN"/>
        </w:rPr>
      </w:pPr>
    </w:p>
    <w:p w14:paraId="39816F2F" w14:textId="77777777" w:rsidR="00C20C23" w:rsidRDefault="00C20C23" w:rsidP="00C20C23">
      <w:pPr>
        <w:overflowPunct w:val="0"/>
        <w:autoSpaceDE w:val="0"/>
        <w:autoSpaceDN w:val="0"/>
        <w:adjustRightInd w:val="0"/>
        <w:spacing w:after="0"/>
        <w:jc w:val="left"/>
        <w:textAlignment w:val="baseline"/>
        <w:rPr>
          <w:bCs/>
        </w:rPr>
      </w:pPr>
    </w:p>
    <w:p w14:paraId="28F57D62" w14:textId="06642AE9" w:rsidR="00CC7DF2" w:rsidRPr="00C26BFD" w:rsidRDefault="00CC7DF2" w:rsidP="00CC7DF2">
      <w:pPr>
        <w:numPr>
          <w:ilvl w:val="0"/>
          <w:numId w:val="47"/>
        </w:numPr>
        <w:overflowPunct w:val="0"/>
        <w:autoSpaceDE w:val="0"/>
        <w:autoSpaceDN w:val="0"/>
        <w:adjustRightInd w:val="0"/>
        <w:spacing w:after="0"/>
        <w:jc w:val="left"/>
        <w:textAlignment w:val="baseline"/>
        <w:rPr>
          <w:bCs/>
        </w:rPr>
      </w:pPr>
      <w:r>
        <w:rPr>
          <w:bCs/>
        </w:rPr>
        <w:t>Enhancements on UL MIMO:</w:t>
      </w:r>
    </w:p>
    <w:p w14:paraId="6CD7E301" w14:textId="77777777" w:rsidR="00CC7DF2" w:rsidRDefault="00CC7DF2" w:rsidP="00CC7DF2">
      <w:pPr>
        <w:numPr>
          <w:ilvl w:val="1"/>
          <w:numId w:val="43"/>
        </w:numPr>
        <w:overflowPunct w:val="0"/>
        <w:autoSpaceDE w:val="0"/>
        <w:autoSpaceDN w:val="0"/>
        <w:adjustRightInd w:val="0"/>
        <w:snapToGrid w:val="0"/>
        <w:spacing w:beforeLines="50" w:before="120" w:after="0"/>
        <w:textAlignment w:val="baseline"/>
        <w:rPr>
          <w:bCs/>
        </w:rPr>
      </w:pPr>
      <w:r w:rsidRPr="00E866F6">
        <w:rPr>
          <w:bCs/>
        </w:rPr>
        <w:t>Study, and if justified, specify at least UL DMRS, SRS to enable 6 and 8 Tx UL operation to support [up to 4 layers per UE] in the UL targeting CPE/ FWA/vehicle/Industrial devices</w:t>
      </w:r>
    </w:p>
    <w:p w14:paraId="312C855D" w14:textId="77777777" w:rsidR="00CC7DF2" w:rsidRPr="00E866F6" w:rsidRDefault="00CC7DF2" w:rsidP="00CC7DF2">
      <w:pPr>
        <w:numPr>
          <w:ilvl w:val="1"/>
          <w:numId w:val="43"/>
        </w:numPr>
        <w:overflowPunct w:val="0"/>
        <w:autoSpaceDE w:val="0"/>
        <w:autoSpaceDN w:val="0"/>
        <w:adjustRightInd w:val="0"/>
        <w:snapToGrid w:val="0"/>
        <w:spacing w:beforeLines="50" w:before="120" w:after="0"/>
        <w:textAlignment w:val="baseline"/>
        <w:rPr>
          <w:bCs/>
        </w:rPr>
      </w:pPr>
      <w:r w:rsidRPr="00E866F6">
        <w:rPr>
          <w:bCs/>
        </w:rPr>
        <w:t>Study, and if needed, specify features to facilitate simultaneous multi-panel UL transmission for higher UL throughput/reliability</w:t>
      </w:r>
    </w:p>
    <w:p w14:paraId="14051F1F" w14:textId="77777777" w:rsidR="00CC7DF2" w:rsidRPr="00E866F6" w:rsidRDefault="00CC7DF2" w:rsidP="00CC7DF2">
      <w:pPr>
        <w:numPr>
          <w:ilvl w:val="1"/>
          <w:numId w:val="43"/>
        </w:numPr>
        <w:overflowPunct w:val="0"/>
        <w:autoSpaceDE w:val="0"/>
        <w:autoSpaceDN w:val="0"/>
        <w:adjustRightInd w:val="0"/>
        <w:snapToGrid w:val="0"/>
        <w:spacing w:beforeLines="50" w:before="120" w:after="0"/>
        <w:textAlignment w:val="baseline"/>
        <w:rPr>
          <w:bCs/>
        </w:rPr>
      </w:pPr>
      <w:r w:rsidRPr="00E866F6">
        <w:rPr>
          <w:bCs/>
        </w:rPr>
        <w:t>Study, and if justified, specify panel-specific[/beam-specific] timing/power control for UL multi-TRP/panel scenario</w:t>
      </w:r>
    </w:p>
    <w:p w14:paraId="2387B60A" w14:textId="77777777" w:rsidR="00CC7DF2" w:rsidRDefault="00CC7DF2" w:rsidP="00CC7DF2">
      <w:pPr>
        <w:numPr>
          <w:ilvl w:val="1"/>
          <w:numId w:val="43"/>
        </w:numPr>
        <w:overflowPunct w:val="0"/>
        <w:autoSpaceDE w:val="0"/>
        <w:autoSpaceDN w:val="0"/>
        <w:adjustRightInd w:val="0"/>
        <w:snapToGrid w:val="0"/>
        <w:spacing w:beforeLines="50" w:before="120" w:after="0"/>
        <w:textAlignment w:val="baseline"/>
        <w:rPr>
          <w:bCs/>
        </w:rPr>
      </w:pPr>
      <w:r w:rsidRPr="00E866F6">
        <w:rPr>
          <w:bCs/>
        </w:rPr>
        <w:t xml:space="preserve">Study, and if justified, specify frequency-selective precoding targeting devices with </w:t>
      </w:r>
      <w:r>
        <w:rPr>
          <w:bCs/>
        </w:rPr>
        <w:t xml:space="preserve">equal or more than </w:t>
      </w:r>
      <w:r w:rsidRPr="00E866F6">
        <w:rPr>
          <w:bCs/>
        </w:rPr>
        <w:t>4 Tx</w:t>
      </w:r>
    </w:p>
    <w:p w14:paraId="285F65F1" w14:textId="77777777" w:rsidR="00CC7DF2" w:rsidRPr="00EA7C9C" w:rsidRDefault="00CC7DF2" w:rsidP="00CC7DF2">
      <w:pPr>
        <w:numPr>
          <w:ilvl w:val="1"/>
          <w:numId w:val="43"/>
        </w:numPr>
        <w:overflowPunct w:val="0"/>
        <w:autoSpaceDE w:val="0"/>
        <w:autoSpaceDN w:val="0"/>
        <w:adjustRightInd w:val="0"/>
        <w:snapToGrid w:val="0"/>
        <w:spacing w:beforeLines="50" w:before="120" w:after="0"/>
        <w:textAlignment w:val="baseline"/>
        <w:rPr>
          <w:bCs/>
        </w:rPr>
      </w:pPr>
      <w:r>
        <w:rPr>
          <w:bCs/>
        </w:rPr>
        <w:t xml:space="preserve">Study, and if justified, specify </w:t>
      </w:r>
      <w:r w:rsidRPr="00E866F6">
        <w:rPr>
          <w:bCs/>
        </w:rPr>
        <w:t xml:space="preserve">2 CW for </w:t>
      </w:r>
      <w:r>
        <w:rPr>
          <w:bCs/>
        </w:rPr>
        <w:t xml:space="preserve">equal or more than </w:t>
      </w:r>
      <w:r w:rsidRPr="00E866F6">
        <w:rPr>
          <w:bCs/>
        </w:rPr>
        <w:t>2</w:t>
      </w:r>
      <w:r>
        <w:rPr>
          <w:bCs/>
        </w:rPr>
        <w:t xml:space="preserve"> </w:t>
      </w:r>
      <w:r w:rsidRPr="00E866F6">
        <w:rPr>
          <w:bCs/>
        </w:rPr>
        <w:t>layers in uplink</w:t>
      </w:r>
      <w:r w:rsidRPr="006B4F94">
        <w:rPr>
          <w:rFonts w:ascii="Segoe UI" w:hAnsi="Segoe UI" w:cs="Segoe UI"/>
          <w:color w:val="354052"/>
          <w:szCs w:val="21"/>
        </w:rPr>
        <w:t> </w:t>
      </w:r>
    </w:p>
    <w:p w14:paraId="1B4F5BDF" w14:textId="77777777" w:rsidR="005F3A11" w:rsidRDefault="005F3A11" w:rsidP="00CC7DF2">
      <w:pPr>
        <w:snapToGrid w:val="0"/>
        <w:spacing w:beforeLines="50" w:before="120" w:after="0"/>
        <w:ind w:left="751"/>
        <w:rPr>
          <w:bCs/>
        </w:rPr>
      </w:pPr>
    </w:p>
    <w:p w14:paraId="37E7E577" w14:textId="77777777" w:rsidR="00CC7DF2" w:rsidRDefault="00CC7DF2" w:rsidP="00CC7DF2">
      <w:pPr>
        <w:numPr>
          <w:ilvl w:val="0"/>
          <w:numId w:val="48"/>
        </w:numPr>
        <w:overflowPunct w:val="0"/>
        <w:autoSpaceDE w:val="0"/>
        <w:autoSpaceDN w:val="0"/>
        <w:adjustRightInd w:val="0"/>
        <w:snapToGrid w:val="0"/>
        <w:ind w:right="-99"/>
        <w:jc w:val="left"/>
        <w:rPr>
          <w:color w:val="000000"/>
          <w:lang w:eastAsia="ko-KR"/>
        </w:rPr>
      </w:pPr>
      <w:r w:rsidRPr="00401C76">
        <w:rPr>
          <w:color w:val="000000"/>
          <w:lang w:eastAsia="ko-KR"/>
        </w:rPr>
        <w:t>Specify higher layer support of enhancements listed above [RAN2]</w:t>
      </w:r>
    </w:p>
    <w:p w14:paraId="565AC997" w14:textId="77777777" w:rsidR="00CC7DF2" w:rsidRDefault="00CC7DF2" w:rsidP="00CC7DF2">
      <w:pPr>
        <w:numPr>
          <w:ilvl w:val="0"/>
          <w:numId w:val="48"/>
        </w:numPr>
        <w:overflowPunct w:val="0"/>
        <w:autoSpaceDE w:val="0"/>
        <w:autoSpaceDN w:val="0"/>
        <w:adjustRightInd w:val="0"/>
        <w:snapToGrid w:val="0"/>
        <w:ind w:right="-99"/>
        <w:jc w:val="left"/>
        <w:rPr>
          <w:color w:val="000000"/>
          <w:lang w:eastAsia="ko-KR"/>
        </w:rPr>
      </w:pPr>
      <w:r w:rsidRPr="000B0882">
        <w:rPr>
          <w:color w:val="000000"/>
          <w:lang w:eastAsia="ko-KR"/>
        </w:rPr>
        <w:t xml:space="preserve">Specify </w:t>
      </w:r>
      <w:r w:rsidRPr="000B0882">
        <w:rPr>
          <w:rFonts w:eastAsia="Malgun Gothic" w:hint="eastAsia"/>
          <w:color w:val="000000"/>
          <w:lang w:eastAsia="ko-KR"/>
        </w:rPr>
        <w:t>core</w:t>
      </w:r>
      <w:r w:rsidRPr="000B0882">
        <w:rPr>
          <w:color w:val="000000"/>
          <w:lang w:eastAsia="ko-KR"/>
        </w:rPr>
        <w:t xml:space="preserve"> requirements associated with the </w:t>
      </w:r>
      <w:r w:rsidRPr="000B0882">
        <w:rPr>
          <w:rFonts w:eastAsia="Malgun Gothic" w:hint="eastAsia"/>
          <w:color w:val="000000"/>
          <w:lang w:eastAsia="ko-KR"/>
        </w:rPr>
        <w:t xml:space="preserve">items specified by </w:t>
      </w:r>
      <w:r w:rsidRPr="000B0882">
        <w:rPr>
          <w:color w:val="000000"/>
          <w:lang w:eastAsia="ko-KR"/>
        </w:rPr>
        <w:t>RAN1 [RAN4]</w:t>
      </w:r>
    </w:p>
    <w:p w14:paraId="45FE95E4" w14:textId="77777777" w:rsidR="00CC7DF2" w:rsidRPr="00CC7DF2" w:rsidRDefault="00CC7DF2" w:rsidP="00CC7DF2">
      <w:pPr>
        <w:pStyle w:val="a0"/>
        <w:snapToGrid w:val="0"/>
        <w:spacing w:beforeLines="50" w:before="120"/>
        <w:rPr>
          <w:rFonts w:eastAsia="宋体"/>
          <w:b/>
          <w:bCs/>
          <w:lang w:eastAsia="zh-CN"/>
        </w:rPr>
      </w:pPr>
    </w:p>
    <w:p w14:paraId="1DC8123E" w14:textId="77777777" w:rsidR="00FB746F" w:rsidRDefault="00FB746F" w:rsidP="00FB746F">
      <w:pPr>
        <w:overflowPunct w:val="0"/>
        <w:autoSpaceDE w:val="0"/>
        <w:autoSpaceDN w:val="0"/>
        <w:adjustRightInd w:val="0"/>
        <w:spacing w:after="0"/>
        <w:jc w:val="left"/>
        <w:textAlignment w:val="baseline"/>
        <w:rPr>
          <w:bCs/>
        </w:rPr>
      </w:pPr>
      <w:r w:rsidRPr="000739D9">
        <w:rPr>
          <w:b/>
          <w:bCs/>
        </w:rPr>
        <w:t>Discussion:</w:t>
      </w:r>
      <w:r>
        <w:rPr>
          <w:bCs/>
        </w:rPr>
        <w:t xml:space="preserve"> above scope for UL MIMO enhancement is quite huge, need to further narrow down the scope of each item or remove one or more. At least for 6 and 8Tx UL operation, if kept, some restriction on scope, e.g. with specific antenna/coherence assumption, is needed. On simultaneous multi-panel UL transmission, whether it is for single TRP or multi TRP scenario should be clarified. Further, real UE implementation issues should be considered, for example number of TX chains, coherence [RAN4 should be involved], power consumption etc. We are supportive to study frequency-selective </w:t>
      </w:r>
      <w:proofErr w:type="gramStart"/>
      <w:r>
        <w:rPr>
          <w:bCs/>
        </w:rPr>
        <w:t>precoding,</w:t>
      </w:r>
      <w:proofErr w:type="gramEnd"/>
      <w:r>
        <w:rPr>
          <w:bCs/>
        </w:rPr>
        <w:t xml:space="preserve"> however the scope should be narrowed down. In general, UL MIMO enhancement should be high priority than DL MIMO in Rel-18, in order to keep a reasonable scope further discussion is needed on the 5 items above.    </w:t>
      </w:r>
    </w:p>
    <w:p w14:paraId="2E653F92" w14:textId="67999517" w:rsidR="003D0BB5" w:rsidRPr="001E0653" w:rsidRDefault="003D0BB5" w:rsidP="003D0BB5">
      <w:pPr>
        <w:pStyle w:val="a0"/>
        <w:snapToGrid w:val="0"/>
        <w:spacing w:beforeLines="50" w:before="120"/>
        <w:rPr>
          <w:rFonts w:eastAsia="宋体"/>
          <w:lang w:val="en-GB" w:eastAsia="zh-CN"/>
        </w:rPr>
      </w:pPr>
    </w:p>
    <w:p w14:paraId="0D13A279" w14:textId="4C979069" w:rsidR="009C209B" w:rsidRDefault="009C209B" w:rsidP="009C209B">
      <w:pPr>
        <w:pStyle w:val="title1"/>
      </w:pPr>
      <w:bookmarkStart w:id="0" w:name="OLE_LINK13"/>
      <w:bookmarkStart w:id="1" w:name="OLE_LINK14"/>
      <w:r>
        <w:t>Conclusions</w:t>
      </w:r>
    </w:p>
    <w:p w14:paraId="6E580E38" w14:textId="0B2F330E" w:rsidR="009D05A5" w:rsidRPr="001E0653" w:rsidRDefault="00177D10" w:rsidP="00E75279">
      <w:pPr>
        <w:rPr>
          <w:rFonts w:eastAsia="宋体"/>
          <w:b/>
          <w:bCs/>
          <w:kern w:val="2"/>
          <w:szCs w:val="20"/>
          <w:lang w:val="en-GB" w:eastAsia="zh-CN"/>
        </w:rPr>
      </w:pPr>
      <w:r w:rsidRPr="00177D10">
        <w:rPr>
          <w:rFonts w:eastAsia="宋体"/>
          <w:lang w:eastAsia="zh-CN"/>
        </w:rPr>
        <w:t xml:space="preserve">In this paper </w:t>
      </w:r>
      <w:r w:rsidR="003763EF">
        <w:rPr>
          <w:rFonts w:eastAsia="宋体"/>
          <w:lang w:eastAsia="zh-CN"/>
        </w:rPr>
        <w:t xml:space="preserve">we </w:t>
      </w:r>
      <w:r w:rsidR="00E75279">
        <w:rPr>
          <w:rFonts w:eastAsia="宋体"/>
          <w:lang w:eastAsia="zh-CN"/>
        </w:rPr>
        <w:t>provide our views on DL and UL MIMO enhancement in Rel-18. As DL MIMO has been enhanced in Rel-16/17, Rel-18 should focus on UL MIMO enhancement. Overall scope of the objectives in the draft WID is too big, heavy down scoping is needed for DL part where the 1</w:t>
      </w:r>
      <w:r w:rsidR="00E75279" w:rsidRPr="00E75279">
        <w:rPr>
          <w:rFonts w:eastAsia="宋体"/>
          <w:vertAlign w:val="superscript"/>
          <w:lang w:eastAsia="zh-CN"/>
        </w:rPr>
        <w:t>st</w:t>
      </w:r>
      <w:r w:rsidR="00E75279">
        <w:rPr>
          <w:rFonts w:eastAsia="宋体"/>
          <w:lang w:eastAsia="zh-CN"/>
        </w:rPr>
        <w:t xml:space="preserve"> and 4</w:t>
      </w:r>
      <w:r w:rsidR="00E75279" w:rsidRPr="00E75279">
        <w:rPr>
          <w:rFonts w:eastAsia="宋体"/>
          <w:vertAlign w:val="superscript"/>
          <w:lang w:eastAsia="zh-CN"/>
        </w:rPr>
        <w:t>th</w:t>
      </w:r>
      <w:r w:rsidR="00E75279">
        <w:rPr>
          <w:rFonts w:eastAsia="宋体"/>
          <w:lang w:eastAsia="zh-CN"/>
        </w:rPr>
        <w:t xml:space="preserve"> bullets are candidates for removal. </w:t>
      </w:r>
      <w:r w:rsidR="00867990">
        <w:rPr>
          <w:rFonts w:eastAsia="宋体"/>
          <w:lang w:eastAsia="zh-CN"/>
        </w:rPr>
        <w:t>And, the 5</w:t>
      </w:r>
      <w:r w:rsidR="00867990" w:rsidRPr="00867990">
        <w:rPr>
          <w:rFonts w:eastAsia="宋体"/>
          <w:vertAlign w:val="superscript"/>
          <w:lang w:eastAsia="zh-CN"/>
        </w:rPr>
        <w:t>th</w:t>
      </w:r>
      <w:r w:rsidR="00867990">
        <w:rPr>
          <w:rFonts w:eastAsia="宋体"/>
          <w:lang w:eastAsia="zh-CN"/>
        </w:rPr>
        <w:t xml:space="preserve"> bullet </w:t>
      </w:r>
      <w:r w:rsidR="001E28B7">
        <w:rPr>
          <w:rFonts w:eastAsia="宋体"/>
          <w:lang w:eastAsia="zh-CN"/>
        </w:rPr>
        <w:t xml:space="preserve">requires clarification on targeted scenario. </w:t>
      </w:r>
      <w:r w:rsidR="00E75279">
        <w:rPr>
          <w:rFonts w:eastAsia="宋体"/>
          <w:lang w:eastAsia="zh-CN"/>
        </w:rPr>
        <w:t>For the UL part, it can be further discussed based on available T</w:t>
      </w:r>
      <w:r w:rsidR="001E28B7">
        <w:rPr>
          <w:rFonts w:eastAsia="宋体"/>
          <w:lang w:eastAsia="zh-CN"/>
        </w:rPr>
        <w:t>U</w:t>
      </w:r>
      <w:r w:rsidR="00E75279">
        <w:rPr>
          <w:rFonts w:eastAsia="宋体"/>
          <w:lang w:eastAsia="zh-CN"/>
        </w:rPr>
        <w:t>s for this item whether down scoping is needed.</w:t>
      </w:r>
    </w:p>
    <w:p w14:paraId="0CC0626B" w14:textId="77777777" w:rsidR="00FD4FD6" w:rsidRPr="00177D10" w:rsidRDefault="00FD4FD6" w:rsidP="00AD7A23">
      <w:pPr>
        <w:rPr>
          <w:rFonts w:eastAsia="宋体"/>
          <w:lang w:eastAsia="zh-CN"/>
        </w:rPr>
      </w:pPr>
      <w:bookmarkStart w:id="2" w:name="_GoBack"/>
      <w:bookmarkEnd w:id="2"/>
    </w:p>
    <w:p w14:paraId="0C8B30A5" w14:textId="6734E61F" w:rsidR="00F03AEB" w:rsidRPr="00BF7CF2" w:rsidRDefault="00F03AEB" w:rsidP="00BF7CF2">
      <w:pPr>
        <w:pStyle w:val="titlereference"/>
        <w:rPr>
          <w:bCs/>
        </w:rPr>
      </w:pPr>
      <w:r w:rsidRPr="00BF7CF2">
        <w:t>References</w:t>
      </w:r>
    </w:p>
    <w:bookmarkEnd w:id="0"/>
    <w:bookmarkEnd w:id="1"/>
    <w:p w14:paraId="1C016DF5" w14:textId="3893C600" w:rsidR="0079060C" w:rsidRDefault="0079060C" w:rsidP="00A87AB4">
      <w:pPr>
        <w:rPr>
          <w:rFonts w:eastAsia="宋体"/>
          <w:lang w:eastAsia="zh-CN"/>
        </w:rPr>
      </w:pPr>
      <w:r>
        <w:rPr>
          <w:rFonts w:eastAsia="宋体"/>
          <w:lang w:eastAsia="zh-CN"/>
        </w:rPr>
        <w:t>[</w:t>
      </w:r>
      <w:r w:rsidR="009E7D43">
        <w:rPr>
          <w:rFonts w:eastAsia="宋体"/>
          <w:lang w:eastAsia="zh-CN"/>
        </w:rPr>
        <w:t>1</w:t>
      </w:r>
      <w:r>
        <w:rPr>
          <w:rFonts w:eastAsia="宋体"/>
          <w:lang w:eastAsia="zh-CN"/>
        </w:rPr>
        <w:t>] R</w:t>
      </w:r>
      <w:r w:rsidR="009F08AD">
        <w:rPr>
          <w:rFonts w:eastAsia="宋体"/>
          <w:lang w:eastAsia="zh-CN"/>
        </w:rPr>
        <w:t>P-212661</w:t>
      </w:r>
      <w:r>
        <w:rPr>
          <w:rFonts w:eastAsia="宋体"/>
          <w:lang w:eastAsia="zh-CN"/>
        </w:rPr>
        <w:t xml:space="preserve">, </w:t>
      </w:r>
      <w:r w:rsidR="009F08AD">
        <w:rPr>
          <w:rFonts w:eastAsia="宋体"/>
          <w:lang w:eastAsia="zh-CN"/>
        </w:rPr>
        <w:t>“</w:t>
      </w:r>
      <w:r w:rsidR="009F08AD">
        <w:t>Moderator’s summary of discussion for [RAN94e-R18Prep-01] MIMO Evolution for Downlink and Uplink</w:t>
      </w:r>
      <w:r w:rsidR="009F08AD">
        <w:rPr>
          <w:rFonts w:eastAsia="宋体"/>
          <w:lang w:eastAsia="zh-CN"/>
        </w:rPr>
        <w:t>”, RAN#94e</w:t>
      </w:r>
    </w:p>
    <w:p w14:paraId="0088D356" w14:textId="23131342" w:rsidR="009E7D43" w:rsidRDefault="009E7D43" w:rsidP="00A87AB4">
      <w:pPr>
        <w:rPr>
          <w:rFonts w:eastAsia="宋体"/>
          <w:lang w:eastAsia="zh-CN"/>
        </w:rPr>
      </w:pPr>
      <w:r>
        <w:rPr>
          <w:rFonts w:eastAsia="宋体"/>
          <w:lang w:eastAsia="zh-CN"/>
        </w:rPr>
        <w:t>[2]</w:t>
      </w:r>
      <w:r w:rsidR="009F08AD">
        <w:rPr>
          <w:rFonts w:eastAsia="宋体"/>
          <w:lang w:eastAsia="zh-CN"/>
        </w:rPr>
        <w:t xml:space="preserve"> </w:t>
      </w:r>
      <w:r w:rsidR="009F08AD" w:rsidRPr="009F08AD">
        <w:rPr>
          <w:rFonts w:eastAsia="宋体"/>
          <w:lang w:eastAsia="zh-CN"/>
        </w:rPr>
        <w:t>RP-</w:t>
      </w:r>
      <w:r w:rsidR="009F08AD" w:rsidRPr="009F08AD">
        <w:t>212701</w:t>
      </w:r>
      <w:r w:rsidRPr="009F08AD">
        <w:t>, “</w:t>
      </w:r>
      <w:r w:rsidR="009F08AD" w:rsidRPr="009F08AD">
        <w:t>New WID: MIMO Evolution for Downlink and Uplink</w:t>
      </w:r>
      <w:r w:rsidRPr="009F08AD">
        <w:t>”</w:t>
      </w:r>
      <w:r w:rsidR="009F08AD">
        <w:rPr>
          <w:rFonts w:eastAsia="宋体"/>
          <w:lang w:eastAsia="zh-CN"/>
        </w:rPr>
        <w:t>, RAN#94e</w:t>
      </w:r>
    </w:p>
    <w:p w14:paraId="40D54275" w14:textId="77777777" w:rsidR="00056FF5" w:rsidRPr="00177D10" w:rsidRDefault="00056FF5" w:rsidP="00A87AB4">
      <w:pPr>
        <w:rPr>
          <w:rFonts w:eastAsia="宋体"/>
          <w:lang w:eastAsia="zh-CN"/>
        </w:rPr>
      </w:pPr>
    </w:p>
    <w:sectPr w:rsidR="00056FF5" w:rsidRPr="00177D10"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9B81C" w14:textId="77777777" w:rsidR="002A5A3C" w:rsidRDefault="002A5A3C">
      <w:r>
        <w:separator/>
      </w:r>
    </w:p>
  </w:endnote>
  <w:endnote w:type="continuationSeparator" w:id="0">
    <w:p w14:paraId="7C91D01C" w14:textId="77777777" w:rsidR="002A5A3C" w:rsidRDefault="002A5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9338C" w14:textId="77777777" w:rsidR="002A5A3C" w:rsidRDefault="002A5A3C">
      <w:r>
        <w:separator/>
      </w:r>
    </w:p>
  </w:footnote>
  <w:footnote w:type="continuationSeparator" w:id="0">
    <w:p w14:paraId="53CAE445" w14:textId="77777777" w:rsidR="002A5A3C" w:rsidRDefault="002A5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5609C" w:rsidRDefault="00E5609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41EE8"/>
    <w:multiLevelType w:val="hybridMultilevel"/>
    <w:tmpl w:val="B0625484"/>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5FF81930">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A97C43"/>
    <w:multiLevelType w:val="hybridMultilevel"/>
    <w:tmpl w:val="F306F3AE"/>
    <w:lvl w:ilvl="0" w:tplc="08090001">
      <w:start w:val="1"/>
      <w:numFmt w:val="bullet"/>
      <w:lvlText w:val=""/>
      <w:lvlJc w:val="left"/>
      <w:pPr>
        <w:ind w:left="331" w:hanging="420"/>
      </w:pPr>
      <w:rPr>
        <w:rFonts w:ascii="Symbol" w:hAnsi="Symbol"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2" w15:restartNumberingAfterBreak="0">
    <w:nsid w:val="0CBD5563"/>
    <w:multiLevelType w:val="hybridMultilevel"/>
    <w:tmpl w:val="EA9CF5F6"/>
    <w:lvl w:ilvl="0" w:tplc="908A7146">
      <w:start w:val="1"/>
      <w:numFmt w:val="upp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79601C"/>
    <w:multiLevelType w:val="hybridMultilevel"/>
    <w:tmpl w:val="94C021C2"/>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535CEB"/>
    <w:multiLevelType w:val="hybridMultilevel"/>
    <w:tmpl w:val="350A1A5C"/>
    <w:lvl w:ilvl="0" w:tplc="A5AC2A18">
      <w:start w:val="8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937680"/>
    <w:multiLevelType w:val="hybridMultilevel"/>
    <w:tmpl w:val="0E3A0A84"/>
    <w:lvl w:ilvl="0" w:tplc="45229DA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0120AA0"/>
    <w:multiLevelType w:val="hybridMultilevel"/>
    <w:tmpl w:val="7DD2834A"/>
    <w:lvl w:ilvl="0" w:tplc="246A61B4">
      <w:start w:val="1"/>
      <w:numFmt w:val="lowerLetter"/>
      <w:lvlText w:val="%1."/>
      <w:lvlJc w:val="left"/>
      <w:pPr>
        <w:tabs>
          <w:tab w:val="num" w:pos="720"/>
        </w:tabs>
        <w:ind w:left="720" w:hanging="360"/>
      </w:pPr>
    </w:lvl>
    <w:lvl w:ilvl="1" w:tplc="B9FA2F10">
      <w:start w:val="1"/>
      <w:numFmt w:val="lowerLetter"/>
      <w:lvlText w:val="%2."/>
      <w:lvlJc w:val="left"/>
      <w:pPr>
        <w:tabs>
          <w:tab w:val="num" w:pos="1440"/>
        </w:tabs>
        <w:ind w:left="1440" w:hanging="360"/>
      </w:pPr>
    </w:lvl>
    <w:lvl w:ilvl="2" w:tplc="01D8F310" w:tentative="1">
      <w:start w:val="1"/>
      <w:numFmt w:val="lowerLetter"/>
      <w:lvlText w:val="%3."/>
      <w:lvlJc w:val="left"/>
      <w:pPr>
        <w:tabs>
          <w:tab w:val="num" w:pos="2160"/>
        </w:tabs>
        <w:ind w:left="2160" w:hanging="360"/>
      </w:pPr>
    </w:lvl>
    <w:lvl w:ilvl="3" w:tplc="570E2A40" w:tentative="1">
      <w:start w:val="1"/>
      <w:numFmt w:val="lowerLetter"/>
      <w:lvlText w:val="%4."/>
      <w:lvlJc w:val="left"/>
      <w:pPr>
        <w:tabs>
          <w:tab w:val="num" w:pos="2880"/>
        </w:tabs>
        <w:ind w:left="2880" w:hanging="360"/>
      </w:pPr>
    </w:lvl>
    <w:lvl w:ilvl="4" w:tplc="44B2F6C0" w:tentative="1">
      <w:start w:val="1"/>
      <w:numFmt w:val="lowerLetter"/>
      <w:lvlText w:val="%5."/>
      <w:lvlJc w:val="left"/>
      <w:pPr>
        <w:tabs>
          <w:tab w:val="num" w:pos="3600"/>
        </w:tabs>
        <w:ind w:left="3600" w:hanging="360"/>
      </w:pPr>
    </w:lvl>
    <w:lvl w:ilvl="5" w:tplc="A53A2BB2" w:tentative="1">
      <w:start w:val="1"/>
      <w:numFmt w:val="lowerLetter"/>
      <w:lvlText w:val="%6."/>
      <w:lvlJc w:val="left"/>
      <w:pPr>
        <w:tabs>
          <w:tab w:val="num" w:pos="4320"/>
        </w:tabs>
        <w:ind w:left="4320" w:hanging="360"/>
      </w:pPr>
    </w:lvl>
    <w:lvl w:ilvl="6" w:tplc="B7EEBDA2" w:tentative="1">
      <w:start w:val="1"/>
      <w:numFmt w:val="lowerLetter"/>
      <w:lvlText w:val="%7."/>
      <w:lvlJc w:val="left"/>
      <w:pPr>
        <w:tabs>
          <w:tab w:val="num" w:pos="5040"/>
        </w:tabs>
        <w:ind w:left="5040" w:hanging="360"/>
      </w:pPr>
    </w:lvl>
    <w:lvl w:ilvl="7" w:tplc="827A20EE" w:tentative="1">
      <w:start w:val="1"/>
      <w:numFmt w:val="lowerLetter"/>
      <w:lvlText w:val="%8."/>
      <w:lvlJc w:val="left"/>
      <w:pPr>
        <w:tabs>
          <w:tab w:val="num" w:pos="5760"/>
        </w:tabs>
        <w:ind w:left="5760" w:hanging="360"/>
      </w:pPr>
    </w:lvl>
    <w:lvl w:ilvl="8" w:tplc="8DF099E2" w:tentative="1">
      <w:start w:val="1"/>
      <w:numFmt w:val="lowerLetter"/>
      <w:lvlText w:val="%9."/>
      <w:lvlJc w:val="left"/>
      <w:pPr>
        <w:tabs>
          <w:tab w:val="num" w:pos="6480"/>
        </w:tabs>
        <w:ind w:left="6480" w:hanging="360"/>
      </w:pPr>
    </w:lvl>
  </w:abstractNum>
  <w:abstractNum w:abstractNumId="10" w15:restartNumberingAfterBreak="0">
    <w:nsid w:val="23EB21B8"/>
    <w:multiLevelType w:val="hybridMultilevel"/>
    <w:tmpl w:val="A98E4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D4F7032"/>
    <w:multiLevelType w:val="multilevel"/>
    <w:tmpl w:val="FF482B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465D5C"/>
    <w:multiLevelType w:val="hybridMultilevel"/>
    <w:tmpl w:val="D1680E8A"/>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6"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F40277"/>
    <w:multiLevelType w:val="hybridMultilevel"/>
    <w:tmpl w:val="85DE3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F2CA1"/>
    <w:multiLevelType w:val="hybridMultilevel"/>
    <w:tmpl w:val="AD425696"/>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3CE27705"/>
    <w:multiLevelType w:val="hybridMultilevel"/>
    <w:tmpl w:val="2432E3FA"/>
    <w:lvl w:ilvl="0" w:tplc="10DAE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E7D7F21"/>
    <w:multiLevelType w:val="hybridMultilevel"/>
    <w:tmpl w:val="D86E7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3B248E5"/>
    <w:multiLevelType w:val="hybridMultilevel"/>
    <w:tmpl w:val="92CAD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151596"/>
    <w:multiLevelType w:val="hybridMultilevel"/>
    <w:tmpl w:val="769A581A"/>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6C71BB"/>
    <w:multiLevelType w:val="hybridMultilevel"/>
    <w:tmpl w:val="C44066D6"/>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5020595"/>
    <w:multiLevelType w:val="hybridMultilevel"/>
    <w:tmpl w:val="9E2A4EDE"/>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344112"/>
    <w:multiLevelType w:val="hybridMultilevel"/>
    <w:tmpl w:val="21041322"/>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3" w15:restartNumberingAfterBreak="0">
    <w:nsid w:val="58AE4FDE"/>
    <w:multiLevelType w:val="hybridMultilevel"/>
    <w:tmpl w:val="73B461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3503EA2"/>
    <w:multiLevelType w:val="hybridMultilevel"/>
    <w:tmpl w:val="F5A45320"/>
    <w:lvl w:ilvl="0" w:tplc="8AE4EE42">
      <w:start w:val="1"/>
      <w:numFmt w:val="bullet"/>
      <w:lvlText w:val="•"/>
      <w:lvlJc w:val="left"/>
      <w:pPr>
        <w:ind w:left="420" w:hanging="420"/>
      </w:pPr>
      <w:rPr>
        <w:rFonts w:ascii="Arial" w:hAnsi="Arial" w:hint="default"/>
      </w:rPr>
    </w:lvl>
    <w:lvl w:ilvl="1" w:tplc="78944BC0">
      <w:start w:val="2"/>
      <w:numFmt w:val="bullet"/>
      <w:lvlText w:val="-"/>
      <w:lvlJc w:val="left"/>
      <w:pPr>
        <w:ind w:left="840" w:hanging="420"/>
      </w:pPr>
      <w:rPr>
        <w:rFonts w:ascii="Segoe UI" w:eastAsia="宋体" w:hAnsi="Segoe UI" w:cs="Segoe U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5497649"/>
    <w:multiLevelType w:val="hybridMultilevel"/>
    <w:tmpl w:val="5DD2A09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264114"/>
    <w:multiLevelType w:val="hybridMultilevel"/>
    <w:tmpl w:val="95B84652"/>
    <w:lvl w:ilvl="0" w:tplc="45229DAA">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4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EA7C6C"/>
    <w:multiLevelType w:val="hybridMultilevel"/>
    <w:tmpl w:val="014E47DC"/>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C390A5D"/>
    <w:multiLevelType w:val="hybridMultilevel"/>
    <w:tmpl w:val="253A7BE8"/>
    <w:lvl w:ilvl="0" w:tplc="7318EA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7D000F"/>
    <w:multiLevelType w:val="hybridMultilevel"/>
    <w:tmpl w:val="008C7C70"/>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9FB5B85"/>
    <w:multiLevelType w:val="hybridMultilevel"/>
    <w:tmpl w:val="91B201EE"/>
    <w:lvl w:ilvl="0" w:tplc="04090003">
      <w:start w:val="1"/>
      <w:numFmt w:val="bullet"/>
      <w:lvlText w:val=""/>
      <w:lvlJc w:val="left"/>
      <w:pPr>
        <w:ind w:left="331" w:hanging="420"/>
      </w:pPr>
      <w:rPr>
        <w:rFonts w:ascii="Wingdings" w:hAnsi="Wingdings"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num w:numId="1">
    <w:abstractNumId w:val="32"/>
  </w:num>
  <w:num w:numId="2">
    <w:abstractNumId w:val="45"/>
  </w:num>
  <w:num w:numId="3">
    <w:abstractNumId w:val="23"/>
  </w:num>
  <w:num w:numId="4">
    <w:abstractNumId w:val="29"/>
  </w:num>
  <w:num w:numId="5">
    <w:abstractNumId w:val="20"/>
  </w:num>
  <w:num w:numId="6">
    <w:abstractNumId w:val="19"/>
  </w:num>
  <w:num w:numId="7">
    <w:abstractNumId w:val="28"/>
  </w:num>
  <w:num w:numId="8">
    <w:abstractNumId w:val="16"/>
  </w:num>
  <w:num w:numId="9">
    <w:abstractNumId w:val="6"/>
  </w:num>
  <w:num w:numId="10">
    <w:abstractNumId w:val="12"/>
  </w:num>
  <w:num w:numId="11">
    <w:abstractNumId w:val="11"/>
  </w:num>
  <w:num w:numId="12">
    <w:abstractNumId w:val="40"/>
  </w:num>
  <w:num w:numId="13">
    <w:abstractNumId w:val="34"/>
  </w:num>
  <w:num w:numId="14">
    <w:abstractNumId w:val="13"/>
  </w:num>
  <w:num w:numId="15">
    <w:abstractNumId w:val="22"/>
  </w:num>
  <w:num w:numId="16">
    <w:abstractNumId w:val="9"/>
  </w:num>
  <w:num w:numId="17">
    <w:abstractNumId w:val="8"/>
  </w:num>
  <w:num w:numId="18">
    <w:abstractNumId w:val="33"/>
  </w:num>
  <w:num w:numId="19">
    <w:abstractNumId w:val="5"/>
  </w:num>
  <w:num w:numId="20">
    <w:abstractNumId w:val="35"/>
  </w:num>
  <w:num w:numId="21">
    <w:abstractNumId w:val="15"/>
  </w:num>
  <w:num w:numId="22">
    <w:abstractNumId w:val="44"/>
  </w:num>
  <w:num w:numId="23">
    <w:abstractNumId w:val="18"/>
  </w:num>
  <w:num w:numId="24">
    <w:abstractNumId w:val="14"/>
  </w:num>
  <w:num w:numId="25">
    <w:abstractNumId w:val="39"/>
  </w:num>
  <w:num w:numId="26">
    <w:abstractNumId w:val="27"/>
  </w:num>
  <w:num w:numId="27">
    <w:abstractNumId w:val="12"/>
  </w:num>
  <w:num w:numId="28">
    <w:abstractNumId w:val="12"/>
  </w:num>
  <w:num w:numId="29">
    <w:abstractNumId w:val="7"/>
  </w:num>
  <w:num w:numId="30">
    <w:abstractNumId w:val="10"/>
  </w:num>
  <w:num w:numId="31">
    <w:abstractNumId w:val="25"/>
  </w:num>
  <w:num w:numId="32">
    <w:abstractNumId w:val="31"/>
  </w:num>
  <w:num w:numId="33">
    <w:abstractNumId w:val="30"/>
  </w:num>
  <w:num w:numId="34">
    <w:abstractNumId w:val="26"/>
  </w:num>
  <w:num w:numId="35">
    <w:abstractNumId w:val="41"/>
  </w:num>
  <w:num w:numId="36">
    <w:abstractNumId w:val="36"/>
  </w:num>
  <w:num w:numId="37">
    <w:abstractNumId w:val="43"/>
  </w:num>
  <w:num w:numId="38">
    <w:abstractNumId w:val="38"/>
  </w:num>
  <w:num w:numId="39">
    <w:abstractNumId w:val="3"/>
  </w:num>
  <w:num w:numId="40">
    <w:abstractNumId w:val="2"/>
  </w:num>
  <w:num w:numId="41">
    <w:abstractNumId w:val="4"/>
  </w:num>
  <w:num w:numId="42">
    <w:abstractNumId w:val="17"/>
  </w:num>
  <w:num w:numId="43">
    <w:abstractNumId w:val="1"/>
  </w:num>
  <w:num w:numId="44">
    <w:abstractNumId w:val="42"/>
  </w:num>
  <w:num w:numId="45">
    <w:abstractNumId w:val="37"/>
  </w:num>
  <w:num w:numId="46">
    <w:abstractNumId w:val="0"/>
  </w:num>
  <w:num w:numId="47">
    <w:abstractNumId w:val="21"/>
  </w:num>
  <w:num w:numId="48">
    <w:abstractNumId w:val="46"/>
  </w:num>
  <w:num w:numId="4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796"/>
    <w:rsid w:val="00005C84"/>
    <w:rsid w:val="000060C1"/>
    <w:rsid w:val="000063A7"/>
    <w:rsid w:val="000063B8"/>
    <w:rsid w:val="000065F8"/>
    <w:rsid w:val="0000694F"/>
    <w:rsid w:val="00006AE0"/>
    <w:rsid w:val="00010151"/>
    <w:rsid w:val="0001068D"/>
    <w:rsid w:val="000106E0"/>
    <w:rsid w:val="00010791"/>
    <w:rsid w:val="00010CE3"/>
    <w:rsid w:val="00011387"/>
    <w:rsid w:val="000114C4"/>
    <w:rsid w:val="000115AD"/>
    <w:rsid w:val="000116A5"/>
    <w:rsid w:val="0001180C"/>
    <w:rsid w:val="00011C8C"/>
    <w:rsid w:val="00011F30"/>
    <w:rsid w:val="00011FFB"/>
    <w:rsid w:val="000120AA"/>
    <w:rsid w:val="00012414"/>
    <w:rsid w:val="000124C4"/>
    <w:rsid w:val="000126F3"/>
    <w:rsid w:val="000137AA"/>
    <w:rsid w:val="0001397F"/>
    <w:rsid w:val="00013BB7"/>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3B"/>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6F1E"/>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2D16"/>
    <w:rsid w:val="00053004"/>
    <w:rsid w:val="0005326E"/>
    <w:rsid w:val="00053727"/>
    <w:rsid w:val="000537F7"/>
    <w:rsid w:val="00053D7E"/>
    <w:rsid w:val="000540C0"/>
    <w:rsid w:val="00054698"/>
    <w:rsid w:val="0005477E"/>
    <w:rsid w:val="00054A3F"/>
    <w:rsid w:val="000557DC"/>
    <w:rsid w:val="000559D2"/>
    <w:rsid w:val="00055E49"/>
    <w:rsid w:val="00056B0F"/>
    <w:rsid w:val="00056FF5"/>
    <w:rsid w:val="0005702C"/>
    <w:rsid w:val="00057693"/>
    <w:rsid w:val="00057BFD"/>
    <w:rsid w:val="00060564"/>
    <w:rsid w:val="00060CE4"/>
    <w:rsid w:val="000613E6"/>
    <w:rsid w:val="00062BA8"/>
    <w:rsid w:val="00063781"/>
    <w:rsid w:val="00063A49"/>
    <w:rsid w:val="00063DA7"/>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276"/>
    <w:rsid w:val="00071A17"/>
    <w:rsid w:val="00071E64"/>
    <w:rsid w:val="0007205F"/>
    <w:rsid w:val="000722A7"/>
    <w:rsid w:val="00072F9F"/>
    <w:rsid w:val="0007300E"/>
    <w:rsid w:val="0007317C"/>
    <w:rsid w:val="000731F9"/>
    <w:rsid w:val="0007378E"/>
    <w:rsid w:val="000738A7"/>
    <w:rsid w:val="000739AD"/>
    <w:rsid w:val="000739D9"/>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71D"/>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0F1"/>
    <w:rsid w:val="00085374"/>
    <w:rsid w:val="0008563E"/>
    <w:rsid w:val="00085662"/>
    <w:rsid w:val="00085970"/>
    <w:rsid w:val="00086187"/>
    <w:rsid w:val="0008625E"/>
    <w:rsid w:val="0008626B"/>
    <w:rsid w:val="000871C0"/>
    <w:rsid w:val="0008790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0D2"/>
    <w:rsid w:val="000A2339"/>
    <w:rsid w:val="000A2350"/>
    <w:rsid w:val="000A2B56"/>
    <w:rsid w:val="000A2D2E"/>
    <w:rsid w:val="000A2DF4"/>
    <w:rsid w:val="000A3167"/>
    <w:rsid w:val="000A33A0"/>
    <w:rsid w:val="000A39A8"/>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0DB"/>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3C"/>
    <w:rsid w:val="000D1D35"/>
    <w:rsid w:val="000D1E97"/>
    <w:rsid w:val="000D236A"/>
    <w:rsid w:val="000D2554"/>
    <w:rsid w:val="000D284E"/>
    <w:rsid w:val="000D2C60"/>
    <w:rsid w:val="000D2E8A"/>
    <w:rsid w:val="000D30E4"/>
    <w:rsid w:val="000D3112"/>
    <w:rsid w:val="000D3349"/>
    <w:rsid w:val="000D360C"/>
    <w:rsid w:val="000D3A53"/>
    <w:rsid w:val="000D3C4D"/>
    <w:rsid w:val="000D40A6"/>
    <w:rsid w:val="000D41B2"/>
    <w:rsid w:val="000D47AC"/>
    <w:rsid w:val="000D5391"/>
    <w:rsid w:val="000D5894"/>
    <w:rsid w:val="000D5FEF"/>
    <w:rsid w:val="000D62F8"/>
    <w:rsid w:val="000D665E"/>
    <w:rsid w:val="000D6AF2"/>
    <w:rsid w:val="000D6E29"/>
    <w:rsid w:val="000D71B3"/>
    <w:rsid w:val="000E0081"/>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0F7F9F"/>
    <w:rsid w:val="001005AB"/>
    <w:rsid w:val="001009E1"/>
    <w:rsid w:val="001010D8"/>
    <w:rsid w:val="00101154"/>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598"/>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9D0"/>
    <w:rsid w:val="00127EA2"/>
    <w:rsid w:val="00130753"/>
    <w:rsid w:val="00130A9A"/>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69"/>
    <w:rsid w:val="00144E8B"/>
    <w:rsid w:val="00145418"/>
    <w:rsid w:val="00145AFF"/>
    <w:rsid w:val="00145B29"/>
    <w:rsid w:val="00145B6F"/>
    <w:rsid w:val="00145CB4"/>
    <w:rsid w:val="00145D21"/>
    <w:rsid w:val="00146069"/>
    <w:rsid w:val="00146445"/>
    <w:rsid w:val="001465B0"/>
    <w:rsid w:val="00146649"/>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B1"/>
    <w:rsid w:val="00156CCB"/>
    <w:rsid w:val="00156EF4"/>
    <w:rsid w:val="00157187"/>
    <w:rsid w:val="00157398"/>
    <w:rsid w:val="0015780E"/>
    <w:rsid w:val="00157A72"/>
    <w:rsid w:val="00157BD9"/>
    <w:rsid w:val="00157E43"/>
    <w:rsid w:val="001607B3"/>
    <w:rsid w:val="001607D9"/>
    <w:rsid w:val="00160C79"/>
    <w:rsid w:val="00161189"/>
    <w:rsid w:val="001615A6"/>
    <w:rsid w:val="00161DC1"/>
    <w:rsid w:val="00161E41"/>
    <w:rsid w:val="001631C7"/>
    <w:rsid w:val="0016331D"/>
    <w:rsid w:val="00163436"/>
    <w:rsid w:val="00163AE9"/>
    <w:rsid w:val="00163CE3"/>
    <w:rsid w:val="00164712"/>
    <w:rsid w:val="0016473C"/>
    <w:rsid w:val="001649C3"/>
    <w:rsid w:val="00164C72"/>
    <w:rsid w:val="00164D4A"/>
    <w:rsid w:val="0016584C"/>
    <w:rsid w:val="00165F6C"/>
    <w:rsid w:val="001667DE"/>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77D10"/>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5D82"/>
    <w:rsid w:val="00196863"/>
    <w:rsid w:val="00196AB7"/>
    <w:rsid w:val="00196DC5"/>
    <w:rsid w:val="00196EB9"/>
    <w:rsid w:val="00196F6F"/>
    <w:rsid w:val="001970DE"/>
    <w:rsid w:val="00197B2C"/>
    <w:rsid w:val="001A0275"/>
    <w:rsid w:val="001A0308"/>
    <w:rsid w:val="001A0CCF"/>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66E"/>
    <w:rsid w:val="001A5F47"/>
    <w:rsid w:val="001A644B"/>
    <w:rsid w:val="001A6D28"/>
    <w:rsid w:val="001A727B"/>
    <w:rsid w:val="001A7D4F"/>
    <w:rsid w:val="001B037F"/>
    <w:rsid w:val="001B03B7"/>
    <w:rsid w:val="001B041E"/>
    <w:rsid w:val="001B0425"/>
    <w:rsid w:val="001B09AD"/>
    <w:rsid w:val="001B0B19"/>
    <w:rsid w:val="001B12DF"/>
    <w:rsid w:val="001B1A87"/>
    <w:rsid w:val="001B1D92"/>
    <w:rsid w:val="001B211C"/>
    <w:rsid w:val="001B2958"/>
    <w:rsid w:val="001B37F4"/>
    <w:rsid w:val="001B3934"/>
    <w:rsid w:val="001B39EB"/>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59A"/>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293E"/>
    <w:rsid w:val="001C3A93"/>
    <w:rsid w:val="001C3D68"/>
    <w:rsid w:val="001C41EF"/>
    <w:rsid w:val="001C4443"/>
    <w:rsid w:val="001C4D1F"/>
    <w:rsid w:val="001C4D23"/>
    <w:rsid w:val="001C4EF6"/>
    <w:rsid w:val="001C4F0D"/>
    <w:rsid w:val="001C56C5"/>
    <w:rsid w:val="001C5AE9"/>
    <w:rsid w:val="001C5D2D"/>
    <w:rsid w:val="001C5DD6"/>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0D7"/>
    <w:rsid w:val="001D243B"/>
    <w:rsid w:val="001D2CE6"/>
    <w:rsid w:val="001D2DA4"/>
    <w:rsid w:val="001D3507"/>
    <w:rsid w:val="001D363E"/>
    <w:rsid w:val="001D3CC4"/>
    <w:rsid w:val="001D4A66"/>
    <w:rsid w:val="001D5C94"/>
    <w:rsid w:val="001D6C50"/>
    <w:rsid w:val="001D6C5E"/>
    <w:rsid w:val="001D6E2D"/>
    <w:rsid w:val="001D74FE"/>
    <w:rsid w:val="001D75C7"/>
    <w:rsid w:val="001D76CC"/>
    <w:rsid w:val="001D7F13"/>
    <w:rsid w:val="001E04C9"/>
    <w:rsid w:val="001E0653"/>
    <w:rsid w:val="001E085D"/>
    <w:rsid w:val="001E1051"/>
    <w:rsid w:val="001E1F07"/>
    <w:rsid w:val="001E20F1"/>
    <w:rsid w:val="001E27FE"/>
    <w:rsid w:val="001E28B7"/>
    <w:rsid w:val="001E2B65"/>
    <w:rsid w:val="001E2F8C"/>
    <w:rsid w:val="001E3526"/>
    <w:rsid w:val="001E367D"/>
    <w:rsid w:val="001E3ADE"/>
    <w:rsid w:val="001E3BD8"/>
    <w:rsid w:val="001E3C84"/>
    <w:rsid w:val="001E4190"/>
    <w:rsid w:val="001E43E1"/>
    <w:rsid w:val="001E44AD"/>
    <w:rsid w:val="001E44F5"/>
    <w:rsid w:val="001E4547"/>
    <w:rsid w:val="001E4EB7"/>
    <w:rsid w:val="001E58A1"/>
    <w:rsid w:val="001E594C"/>
    <w:rsid w:val="001E59F8"/>
    <w:rsid w:val="001E5A36"/>
    <w:rsid w:val="001E5AED"/>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991"/>
    <w:rsid w:val="001F4D40"/>
    <w:rsid w:val="001F52ED"/>
    <w:rsid w:val="001F6208"/>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6F01"/>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5DB"/>
    <w:rsid w:val="002146A8"/>
    <w:rsid w:val="00214C34"/>
    <w:rsid w:val="002151C8"/>
    <w:rsid w:val="002154B3"/>
    <w:rsid w:val="002157BD"/>
    <w:rsid w:val="00215939"/>
    <w:rsid w:val="00216096"/>
    <w:rsid w:val="00216200"/>
    <w:rsid w:val="0021641A"/>
    <w:rsid w:val="0021696C"/>
    <w:rsid w:val="002171C6"/>
    <w:rsid w:val="002173EF"/>
    <w:rsid w:val="002179B9"/>
    <w:rsid w:val="002179E1"/>
    <w:rsid w:val="00217AE5"/>
    <w:rsid w:val="00217D17"/>
    <w:rsid w:val="002207CB"/>
    <w:rsid w:val="00220DAD"/>
    <w:rsid w:val="002210AD"/>
    <w:rsid w:val="002214C5"/>
    <w:rsid w:val="0022156D"/>
    <w:rsid w:val="00221D1E"/>
    <w:rsid w:val="00221F3B"/>
    <w:rsid w:val="00222215"/>
    <w:rsid w:val="00222AEC"/>
    <w:rsid w:val="00222B25"/>
    <w:rsid w:val="00222F65"/>
    <w:rsid w:val="002230CF"/>
    <w:rsid w:val="002238CC"/>
    <w:rsid w:val="00223B21"/>
    <w:rsid w:val="00225551"/>
    <w:rsid w:val="00225BE0"/>
    <w:rsid w:val="002263E3"/>
    <w:rsid w:val="002267CA"/>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336"/>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C7E"/>
    <w:rsid w:val="00251EA9"/>
    <w:rsid w:val="002521C5"/>
    <w:rsid w:val="002522BE"/>
    <w:rsid w:val="0025230A"/>
    <w:rsid w:val="00252753"/>
    <w:rsid w:val="0025337F"/>
    <w:rsid w:val="002534E6"/>
    <w:rsid w:val="0025351C"/>
    <w:rsid w:val="002538D9"/>
    <w:rsid w:val="002549AB"/>
    <w:rsid w:val="00254C8E"/>
    <w:rsid w:val="002552C6"/>
    <w:rsid w:val="00255D3F"/>
    <w:rsid w:val="00256478"/>
    <w:rsid w:val="00256B58"/>
    <w:rsid w:val="002572EA"/>
    <w:rsid w:val="002573BB"/>
    <w:rsid w:val="002579C8"/>
    <w:rsid w:val="00257BA5"/>
    <w:rsid w:val="00257C26"/>
    <w:rsid w:val="002600B8"/>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CCA"/>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ABA"/>
    <w:rsid w:val="002A3FAE"/>
    <w:rsid w:val="002A44E2"/>
    <w:rsid w:val="002A45D8"/>
    <w:rsid w:val="002A4B57"/>
    <w:rsid w:val="002A5019"/>
    <w:rsid w:val="002A5812"/>
    <w:rsid w:val="002A5A3C"/>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7D"/>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3C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5F63"/>
    <w:rsid w:val="002E6F39"/>
    <w:rsid w:val="002E7578"/>
    <w:rsid w:val="002E76E2"/>
    <w:rsid w:val="002E7870"/>
    <w:rsid w:val="002E78B0"/>
    <w:rsid w:val="002E78FC"/>
    <w:rsid w:val="002E79C0"/>
    <w:rsid w:val="002E7D5F"/>
    <w:rsid w:val="002F052A"/>
    <w:rsid w:val="002F1255"/>
    <w:rsid w:val="002F170A"/>
    <w:rsid w:val="002F1CC2"/>
    <w:rsid w:val="002F1DC3"/>
    <w:rsid w:val="002F1E6C"/>
    <w:rsid w:val="002F214C"/>
    <w:rsid w:val="002F22CC"/>
    <w:rsid w:val="002F233A"/>
    <w:rsid w:val="002F3228"/>
    <w:rsid w:val="002F3961"/>
    <w:rsid w:val="002F4476"/>
    <w:rsid w:val="002F48D6"/>
    <w:rsid w:val="002F4C5D"/>
    <w:rsid w:val="002F4CC1"/>
    <w:rsid w:val="002F4CCB"/>
    <w:rsid w:val="002F5B66"/>
    <w:rsid w:val="002F5E47"/>
    <w:rsid w:val="002F5FED"/>
    <w:rsid w:val="002F620B"/>
    <w:rsid w:val="002F6278"/>
    <w:rsid w:val="002F73AF"/>
    <w:rsid w:val="002F776A"/>
    <w:rsid w:val="002F7A10"/>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CD2"/>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5FB0"/>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6F17"/>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3D1C"/>
    <w:rsid w:val="003543CC"/>
    <w:rsid w:val="00354550"/>
    <w:rsid w:val="00354C81"/>
    <w:rsid w:val="0035505D"/>
    <w:rsid w:val="003550EB"/>
    <w:rsid w:val="00355836"/>
    <w:rsid w:val="00355BC7"/>
    <w:rsid w:val="00355EDA"/>
    <w:rsid w:val="00356C87"/>
    <w:rsid w:val="00357352"/>
    <w:rsid w:val="00357479"/>
    <w:rsid w:val="00357CD0"/>
    <w:rsid w:val="003600E6"/>
    <w:rsid w:val="003604BD"/>
    <w:rsid w:val="003605AC"/>
    <w:rsid w:val="00360649"/>
    <w:rsid w:val="00360E25"/>
    <w:rsid w:val="00360F55"/>
    <w:rsid w:val="003611C4"/>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772"/>
    <w:rsid w:val="00370D82"/>
    <w:rsid w:val="003711AF"/>
    <w:rsid w:val="00371656"/>
    <w:rsid w:val="003719D6"/>
    <w:rsid w:val="00371AB2"/>
    <w:rsid w:val="003727D1"/>
    <w:rsid w:val="003727F5"/>
    <w:rsid w:val="00372BF3"/>
    <w:rsid w:val="003731FE"/>
    <w:rsid w:val="003732A2"/>
    <w:rsid w:val="003735F6"/>
    <w:rsid w:val="0037397C"/>
    <w:rsid w:val="00373EFB"/>
    <w:rsid w:val="00374478"/>
    <w:rsid w:val="0037540A"/>
    <w:rsid w:val="003759CE"/>
    <w:rsid w:val="003763EF"/>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39D3"/>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21F"/>
    <w:rsid w:val="003A0B7F"/>
    <w:rsid w:val="003A1027"/>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23E"/>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3267"/>
    <w:rsid w:val="003C3953"/>
    <w:rsid w:val="003C3983"/>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0BB5"/>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36E"/>
    <w:rsid w:val="003D5423"/>
    <w:rsid w:val="003D5735"/>
    <w:rsid w:val="003D5B2D"/>
    <w:rsid w:val="003D6067"/>
    <w:rsid w:val="003D68BB"/>
    <w:rsid w:val="003D6E9F"/>
    <w:rsid w:val="003D7269"/>
    <w:rsid w:val="003D7328"/>
    <w:rsid w:val="003D7850"/>
    <w:rsid w:val="003D7A6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3F19"/>
    <w:rsid w:val="00404D63"/>
    <w:rsid w:val="00405E3B"/>
    <w:rsid w:val="00405E94"/>
    <w:rsid w:val="00405FC6"/>
    <w:rsid w:val="00406416"/>
    <w:rsid w:val="00406A66"/>
    <w:rsid w:val="00406C82"/>
    <w:rsid w:val="0040734D"/>
    <w:rsid w:val="004074AB"/>
    <w:rsid w:val="00407B38"/>
    <w:rsid w:val="0041051A"/>
    <w:rsid w:val="0041126A"/>
    <w:rsid w:val="00412A5D"/>
    <w:rsid w:val="00412FDE"/>
    <w:rsid w:val="00413096"/>
    <w:rsid w:val="0041344F"/>
    <w:rsid w:val="004139E9"/>
    <w:rsid w:val="00413DAD"/>
    <w:rsid w:val="00413E9E"/>
    <w:rsid w:val="004143FC"/>
    <w:rsid w:val="0041458B"/>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0575"/>
    <w:rsid w:val="00441029"/>
    <w:rsid w:val="004410CA"/>
    <w:rsid w:val="004413F4"/>
    <w:rsid w:val="004418F2"/>
    <w:rsid w:val="00441D12"/>
    <w:rsid w:val="00442400"/>
    <w:rsid w:val="00442A30"/>
    <w:rsid w:val="00442C2B"/>
    <w:rsid w:val="00443432"/>
    <w:rsid w:val="00443597"/>
    <w:rsid w:val="0044395C"/>
    <w:rsid w:val="00444035"/>
    <w:rsid w:val="0044435E"/>
    <w:rsid w:val="00444467"/>
    <w:rsid w:val="00444530"/>
    <w:rsid w:val="00444904"/>
    <w:rsid w:val="00444D20"/>
    <w:rsid w:val="00444D3E"/>
    <w:rsid w:val="00444F2C"/>
    <w:rsid w:val="0044501F"/>
    <w:rsid w:val="0044514C"/>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1F1F"/>
    <w:rsid w:val="004628E0"/>
    <w:rsid w:val="004630AB"/>
    <w:rsid w:val="0046320C"/>
    <w:rsid w:val="00463511"/>
    <w:rsid w:val="00463A16"/>
    <w:rsid w:val="00463AF1"/>
    <w:rsid w:val="004646C3"/>
    <w:rsid w:val="0046493B"/>
    <w:rsid w:val="00464C7A"/>
    <w:rsid w:val="00465E8A"/>
    <w:rsid w:val="00466693"/>
    <w:rsid w:val="0046692B"/>
    <w:rsid w:val="00466C97"/>
    <w:rsid w:val="00467241"/>
    <w:rsid w:val="00467438"/>
    <w:rsid w:val="004701D3"/>
    <w:rsid w:val="00470954"/>
    <w:rsid w:val="004709B8"/>
    <w:rsid w:val="00471059"/>
    <w:rsid w:val="00471A1B"/>
    <w:rsid w:val="00471A74"/>
    <w:rsid w:val="00471D06"/>
    <w:rsid w:val="0047237D"/>
    <w:rsid w:val="004724C4"/>
    <w:rsid w:val="0047272A"/>
    <w:rsid w:val="00472927"/>
    <w:rsid w:val="00472AD0"/>
    <w:rsid w:val="00472D2C"/>
    <w:rsid w:val="00473B1A"/>
    <w:rsid w:val="00474346"/>
    <w:rsid w:val="00474956"/>
    <w:rsid w:val="00474CDD"/>
    <w:rsid w:val="00474D87"/>
    <w:rsid w:val="00475349"/>
    <w:rsid w:val="00475AAF"/>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323"/>
    <w:rsid w:val="00492649"/>
    <w:rsid w:val="004927F0"/>
    <w:rsid w:val="00492A8E"/>
    <w:rsid w:val="0049307B"/>
    <w:rsid w:val="00493133"/>
    <w:rsid w:val="0049350A"/>
    <w:rsid w:val="00493624"/>
    <w:rsid w:val="00493AF9"/>
    <w:rsid w:val="00494422"/>
    <w:rsid w:val="004945E1"/>
    <w:rsid w:val="0049485B"/>
    <w:rsid w:val="004948B3"/>
    <w:rsid w:val="004949BB"/>
    <w:rsid w:val="00494BFE"/>
    <w:rsid w:val="00494F8B"/>
    <w:rsid w:val="004952B2"/>
    <w:rsid w:val="004953C2"/>
    <w:rsid w:val="004956F3"/>
    <w:rsid w:val="00495976"/>
    <w:rsid w:val="00495B41"/>
    <w:rsid w:val="00495D17"/>
    <w:rsid w:val="00496197"/>
    <w:rsid w:val="00496313"/>
    <w:rsid w:val="004969CE"/>
    <w:rsid w:val="00496D75"/>
    <w:rsid w:val="00496E53"/>
    <w:rsid w:val="0049759D"/>
    <w:rsid w:val="0049776D"/>
    <w:rsid w:val="00497823"/>
    <w:rsid w:val="004A0233"/>
    <w:rsid w:val="004A05EE"/>
    <w:rsid w:val="004A10FE"/>
    <w:rsid w:val="004A1455"/>
    <w:rsid w:val="004A150D"/>
    <w:rsid w:val="004A1629"/>
    <w:rsid w:val="004A259A"/>
    <w:rsid w:val="004A2673"/>
    <w:rsid w:val="004A2CA4"/>
    <w:rsid w:val="004A2FB5"/>
    <w:rsid w:val="004A3181"/>
    <w:rsid w:val="004A326C"/>
    <w:rsid w:val="004A337B"/>
    <w:rsid w:val="004A3809"/>
    <w:rsid w:val="004A3856"/>
    <w:rsid w:val="004A3E5D"/>
    <w:rsid w:val="004A3F5F"/>
    <w:rsid w:val="004A3FF5"/>
    <w:rsid w:val="004A49D0"/>
    <w:rsid w:val="004A4E75"/>
    <w:rsid w:val="004A5340"/>
    <w:rsid w:val="004A5363"/>
    <w:rsid w:val="004A6B97"/>
    <w:rsid w:val="004A736A"/>
    <w:rsid w:val="004A7402"/>
    <w:rsid w:val="004B13FE"/>
    <w:rsid w:val="004B1B97"/>
    <w:rsid w:val="004B1FE6"/>
    <w:rsid w:val="004B23E0"/>
    <w:rsid w:val="004B2409"/>
    <w:rsid w:val="004B251B"/>
    <w:rsid w:val="004B2806"/>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AEE"/>
    <w:rsid w:val="004D013C"/>
    <w:rsid w:val="004D0C46"/>
    <w:rsid w:val="004D10F7"/>
    <w:rsid w:val="004D18C8"/>
    <w:rsid w:val="004D1A15"/>
    <w:rsid w:val="004D1D7A"/>
    <w:rsid w:val="004D1DB0"/>
    <w:rsid w:val="004D23F8"/>
    <w:rsid w:val="004D270D"/>
    <w:rsid w:val="004D282B"/>
    <w:rsid w:val="004D2ECC"/>
    <w:rsid w:val="004D34E3"/>
    <w:rsid w:val="004D4077"/>
    <w:rsid w:val="004D4207"/>
    <w:rsid w:val="004D4385"/>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3A3"/>
    <w:rsid w:val="004F45ED"/>
    <w:rsid w:val="004F48E8"/>
    <w:rsid w:val="004F592B"/>
    <w:rsid w:val="004F5F62"/>
    <w:rsid w:val="004F62D8"/>
    <w:rsid w:val="004F6759"/>
    <w:rsid w:val="004F7427"/>
    <w:rsid w:val="004F753A"/>
    <w:rsid w:val="004F7635"/>
    <w:rsid w:val="004F7919"/>
    <w:rsid w:val="004F7E8E"/>
    <w:rsid w:val="00500580"/>
    <w:rsid w:val="00500CC0"/>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0C6"/>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2C3E"/>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B25"/>
    <w:rsid w:val="00526DD2"/>
    <w:rsid w:val="005270AA"/>
    <w:rsid w:val="0052721C"/>
    <w:rsid w:val="0052758B"/>
    <w:rsid w:val="00527F4E"/>
    <w:rsid w:val="005308F8"/>
    <w:rsid w:val="00530B12"/>
    <w:rsid w:val="005315BE"/>
    <w:rsid w:val="005317D0"/>
    <w:rsid w:val="00531A76"/>
    <w:rsid w:val="0053237C"/>
    <w:rsid w:val="00532921"/>
    <w:rsid w:val="00532CF6"/>
    <w:rsid w:val="00532EB8"/>
    <w:rsid w:val="00533354"/>
    <w:rsid w:val="005337A7"/>
    <w:rsid w:val="00533C6B"/>
    <w:rsid w:val="00533FBD"/>
    <w:rsid w:val="005342F5"/>
    <w:rsid w:val="0053446A"/>
    <w:rsid w:val="0053546D"/>
    <w:rsid w:val="005354A9"/>
    <w:rsid w:val="00535AC2"/>
    <w:rsid w:val="00536047"/>
    <w:rsid w:val="00536B5C"/>
    <w:rsid w:val="00536BD8"/>
    <w:rsid w:val="00536D5A"/>
    <w:rsid w:val="00537131"/>
    <w:rsid w:val="005371F4"/>
    <w:rsid w:val="00537A86"/>
    <w:rsid w:val="00537D44"/>
    <w:rsid w:val="005402E2"/>
    <w:rsid w:val="0054083E"/>
    <w:rsid w:val="00540C91"/>
    <w:rsid w:val="00540DDE"/>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3D1"/>
    <w:rsid w:val="00550604"/>
    <w:rsid w:val="00550B51"/>
    <w:rsid w:val="00550DDE"/>
    <w:rsid w:val="00550E03"/>
    <w:rsid w:val="00551190"/>
    <w:rsid w:val="005511B2"/>
    <w:rsid w:val="0055133C"/>
    <w:rsid w:val="005516B4"/>
    <w:rsid w:val="00551B76"/>
    <w:rsid w:val="00551D67"/>
    <w:rsid w:val="005525BD"/>
    <w:rsid w:val="00552D8C"/>
    <w:rsid w:val="00552ED1"/>
    <w:rsid w:val="00553B8A"/>
    <w:rsid w:val="00554430"/>
    <w:rsid w:val="0055469D"/>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69A"/>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84E"/>
    <w:rsid w:val="00566D6D"/>
    <w:rsid w:val="00567164"/>
    <w:rsid w:val="00567B60"/>
    <w:rsid w:val="00567BA3"/>
    <w:rsid w:val="00567C5B"/>
    <w:rsid w:val="005704F4"/>
    <w:rsid w:val="005708CE"/>
    <w:rsid w:val="00570B78"/>
    <w:rsid w:val="005712F8"/>
    <w:rsid w:val="005715A0"/>
    <w:rsid w:val="005719E1"/>
    <w:rsid w:val="0057209C"/>
    <w:rsid w:val="005725EA"/>
    <w:rsid w:val="005726A3"/>
    <w:rsid w:val="00572AA3"/>
    <w:rsid w:val="00572E8D"/>
    <w:rsid w:val="005736E0"/>
    <w:rsid w:val="00574007"/>
    <w:rsid w:val="0057465B"/>
    <w:rsid w:val="005753C6"/>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5B4B"/>
    <w:rsid w:val="005860CF"/>
    <w:rsid w:val="005861E2"/>
    <w:rsid w:val="00586D72"/>
    <w:rsid w:val="005905B1"/>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38C"/>
    <w:rsid w:val="005974EF"/>
    <w:rsid w:val="00597C10"/>
    <w:rsid w:val="00597ED0"/>
    <w:rsid w:val="00597FBC"/>
    <w:rsid w:val="005A004D"/>
    <w:rsid w:val="005A0825"/>
    <w:rsid w:val="005A08E8"/>
    <w:rsid w:val="005A11AC"/>
    <w:rsid w:val="005A12E0"/>
    <w:rsid w:val="005A17B8"/>
    <w:rsid w:val="005A1C35"/>
    <w:rsid w:val="005A239F"/>
    <w:rsid w:val="005A2761"/>
    <w:rsid w:val="005A27F0"/>
    <w:rsid w:val="005A2C5F"/>
    <w:rsid w:val="005A3189"/>
    <w:rsid w:val="005A34F5"/>
    <w:rsid w:val="005A3C75"/>
    <w:rsid w:val="005A4223"/>
    <w:rsid w:val="005A452B"/>
    <w:rsid w:val="005A51E3"/>
    <w:rsid w:val="005A606D"/>
    <w:rsid w:val="005A6B46"/>
    <w:rsid w:val="005A6B99"/>
    <w:rsid w:val="005A6F0C"/>
    <w:rsid w:val="005A70F3"/>
    <w:rsid w:val="005A719F"/>
    <w:rsid w:val="005A7322"/>
    <w:rsid w:val="005A77B0"/>
    <w:rsid w:val="005A7F14"/>
    <w:rsid w:val="005B0443"/>
    <w:rsid w:val="005B0534"/>
    <w:rsid w:val="005B0739"/>
    <w:rsid w:val="005B0828"/>
    <w:rsid w:val="005B0A3F"/>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69"/>
    <w:rsid w:val="005B787B"/>
    <w:rsid w:val="005C03A9"/>
    <w:rsid w:val="005C0E1C"/>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631"/>
    <w:rsid w:val="005D1D35"/>
    <w:rsid w:val="005D2137"/>
    <w:rsid w:val="005D26B8"/>
    <w:rsid w:val="005D2E7F"/>
    <w:rsid w:val="005D3067"/>
    <w:rsid w:val="005D4773"/>
    <w:rsid w:val="005D4BE7"/>
    <w:rsid w:val="005D50F4"/>
    <w:rsid w:val="005D53FE"/>
    <w:rsid w:val="005D588C"/>
    <w:rsid w:val="005D5DFD"/>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23"/>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A11"/>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575"/>
    <w:rsid w:val="0060261A"/>
    <w:rsid w:val="006032E4"/>
    <w:rsid w:val="00603932"/>
    <w:rsid w:val="00603A3C"/>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10C1F"/>
    <w:rsid w:val="006112D0"/>
    <w:rsid w:val="00611EC8"/>
    <w:rsid w:val="0061202A"/>
    <w:rsid w:val="00612066"/>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A2"/>
    <w:rsid w:val="00615CF4"/>
    <w:rsid w:val="00616C29"/>
    <w:rsid w:val="00616F57"/>
    <w:rsid w:val="006179A5"/>
    <w:rsid w:val="00617EE0"/>
    <w:rsid w:val="006201F3"/>
    <w:rsid w:val="00620A2B"/>
    <w:rsid w:val="00620B76"/>
    <w:rsid w:val="00620EA7"/>
    <w:rsid w:val="006224BC"/>
    <w:rsid w:val="006227A8"/>
    <w:rsid w:val="006234BC"/>
    <w:rsid w:val="00623670"/>
    <w:rsid w:val="006238AF"/>
    <w:rsid w:val="006245F8"/>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64C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295"/>
    <w:rsid w:val="00644BFA"/>
    <w:rsid w:val="00644FD3"/>
    <w:rsid w:val="0064518D"/>
    <w:rsid w:val="0064541F"/>
    <w:rsid w:val="006455B2"/>
    <w:rsid w:val="00645CFC"/>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3E56"/>
    <w:rsid w:val="006642A4"/>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900"/>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B"/>
    <w:rsid w:val="0068347F"/>
    <w:rsid w:val="006834B8"/>
    <w:rsid w:val="00683A41"/>
    <w:rsid w:val="00683E67"/>
    <w:rsid w:val="006843CB"/>
    <w:rsid w:val="006846AE"/>
    <w:rsid w:val="00684BA2"/>
    <w:rsid w:val="00684E2B"/>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5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5F13"/>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B04"/>
    <w:rsid w:val="006C7E2A"/>
    <w:rsid w:val="006C7F83"/>
    <w:rsid w:val="006D1C39"/>
    <w:rsid w:val="006D1E06"/>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ADE"/>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D46"/>
    <w:rsid w:val="00716EB2"/>
    <w:rsid w:val="0071761A"/>
    <w:rsid w:val="00717988"/>
    <w:rsid w:val="007203BF"/>
    <w:rsid w:val="007204FE"/>
    <w:rsid w:val="00721024"/>
    <w:rsid w:val="0072111B"/>
    <w:rsid w:val="0072150D"/>
    <w:rsid w:val="007218F7"/>
    <w:rsid w:val="0072298C"/>
    <w:rsid w:val="00722A4D"/>
    <w:rsid w:val="00722C37"/>
    <w:rsid w:val="00722F04"/>
    <w:rsid w:val="007232EE"/>
    <w:rsid w:val="0072391A"/>
    <w:rsid w:val="00723DAE"/>
    <w:rsid w:val="00723E3D"/>
    <w:rsid w:val="0072438F"/>
    <w:rsid w:val="007246E9"/>
    <w:rsid w:val="00724A52"/>
    <w:rsid w:val="00724CBA"/>
    <w:rsid w:val="00725667"/>
    <w:rsid w:val="00725F7E"/>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0E8"/>
    <w:rsid w:val="00732136"/>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932"/>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C5A"/>
    <w:rsid w:val="00753E22"/>
    <w:rsid w:val="00754588"/>
    <w:rsid w:val="0075512B"/>
    <w:rsid w:val="0075536E"/>
    <w:rsid w:val="00755381"/>
    <w:rsid w:val="007557C1"/>
    <w:rsid w:val="00755832"/>
    <w:rsid w:val="00755B50"/>
    <w:rsid w:val="00755D9F"/>
    <w:rsid w:val="00756513"/>
    <w:rsid w:val="00756D2B"/>
    <w:rsid w:val="00756EFE"/>
    <w:rsid w:val="00757431"/>
    <w:rsid w:val="00757D32"/>
    <w:rsid w:val="0076012A"/>
    <w:rsid w:val="0076017C"/>
    <w:rsid w:val="007608D7"/>
    <w:rsid w:val="00760A6F"/>
    <w:rsid w:val="00761C27"/>
    <w:rsid w:val="00761EE6"/>
    <w:rsid w:val="00762957"/>
    <w:rsid w:val="00762DB4"/>
    <w:rsid w:val="0076312F"/>
    <w:rsid w:val="007631A4"/>
    <w:rsid w:val="007632EA"/>
    <w:rsid w:val="007634F9"/>
    <w:rsid w:val="007637F7"/>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60C"/>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5CCC"/>
    <w:rsid w:val="007966C7"/>
    <w:rsid w:val="0079672B"/>
    <w:rsid w:val="00796F2E"/>
    <w:rsid w:val="00797220"/>
    <w:rsid w:val="00797502"/>
    <w:rsid w:val="00797722"/>
    <w:rsid w:val="00797F5D"/>
    <w:rsid w:val="007A0B87"/>
    <w:rsid w:val="007A12AD"/>
    <w:rsid w:val="007A12FE"/>
    <w:rsid w:val="007A1EFD"/>
    <w:rsid w:val="007A214E"/>
    <w:rsid w:val="007A2B21"/>
    <w:rsid w:val="007A2F9F"/>
    <w:rsid w:val="007A43CE"/>
    <w:rsid w:val="007A4558"/>
    <w:rsid w:val="007A4593"/>
    <w:rsid w:val="007A45D6"/>
    <w:rsid w:val="007A4CA0"/>
    <w:rsid w:val="007A4F52"/>
    <w:rsid w:val="007A4FE9"/>
    <w:rsid w:val="007A4FF6"/>
    <w:rsid w:val="007A5341"/>
    <w:rsid w:val="007A57ED"/>
    <w:rsid w:val="007A58E5"/>
    <w:rsid w:val="007A5C2E"/>
    <w:rsid w:val="007A5C72"/>
    <w:rsid w:val="007A5CDB"/>
    <w:rsid w:val="007A5E28"/>
    <w:rsid w:val="007A5E6E"/>
    <w:rsid w:val="007A61C4"/>
    <w:rsid w:val="007A669E"/>
    <w:rsid w:val="007A6B75"/>
    <w:rsid w:val="007A7C7C"/>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47D"/>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90B"/>
    <w:rsid w:val="007E2AC1"/>
    <w:rsid w:val="007E2D26"/>
    <w:rsid w:val="007E3553"/>
    <w:rsid w:val="007E3A95"/>
    <w:rsid w:val="007E3BCD"/>
    <w:rsid w:val="007E3FB4"/>
    <w:rsid w:val="007E4071"/>
    <w:rsid w:val="007E44BD"/>
    <w:rsid w:val="007E4A7D"/>
    <w:rsid w:val="007E4ABF"/>
    <w:rsid w:val="007E4C21"/>
    <w:rsid w:val="007E5B7A"/>
    <w:rsid w:val="007E6ED6"/>
    <w:rsid w:val="007E72AA"/>
    <w:rsid w:val="007E746D"/>
    <w:rsid w:val="007E7525"/>
    <w:rsid w:val="007E75B1"/>
    <w:rsid w:val="007F0256"/>
    <w:rsid w:val="007F0604"/>
    <w:rsid w:val="007F0DC3"/>
    <w:rsid w:val="007F15A7"/>
    <w:rsid w:val="007F1734"/>
    <w:rsid w:val="007F1947"/>
    <w:rsid w:val="007F23E1"/>
    <w:rsid w:val="007F2780"/>
    <w:rsid w:val="007F27FE"/>
    <w:rsid w:val="007F2B25"/>
    <w:rsid w:val="007F304B"/>
    <w:rsid w:val="007F3744"/>
    <w:rsid w:val="007F39CE"/>
    <w:rsid w:val="007F3ACC"/>
    <w:rsid w:val="007F3DC9"/>
    <w:rsid w:val="007F45B1"/>
    <w:rsid w:val="007F4A4B"/>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294"/>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48"/>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A91"/>
    <w:rsid w:val="00850F67"/>
    <w:rsid w:val="00851185"/>
    <w:rsid w:val="0085131B"/>
    <w:rsid w:val="00851BDC"/>
    <w:rsid w:val="0085201A"/>
    <w:rsid w:val="00852931"/>
    <w:rsid w:val="00852BF0"/>
    <w:rsid w:val="008530D7"/>
    <w:rsid w:val="0085392E"/>
    <w:rsid w:val="008540B2"/>
    <w:rsid w:val="00854A52"/>
    <w:rsid w:val="0085551C"/>
    <w:rsid w:val="008558CC"/>
    <w:rsid w:val="00855AF6"/>
    <w:rsid w:val="00855C4C"/>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0AA"/>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990"/>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19A"/>
    <w:rsid w:val="00877329"/>
    <w:rsid w:val="00877E9A"/>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9D"/>
    <w:rsid w:val="00896F84"/>
    <w:rsid w:val="00897033"/>
    <w:rsid w:val="008974C9"/>
    <w:rsid w:val="00897754"/>
    <w:rsid w:val="0089794D"/>
    <w:rsid w:val="00897BA0"/>
    <w:rsid w:val="00897D1E"/>
    <w:rsid w:val="008A0071"/>
    <w:rsid w:val="008A02AD"/>
    <w:rsid w:val="008A02DA"/>
    <w:rsid w:val="008A088B"/>
    <w:rsid w:val="008A2C2B"/>
    <w:rsid w:val="008A2FBA"/>
    <w:rsid w:val="008A2FEA"/>
    <w:rsid w:val="008A3493"/>
    <w:rsid w:val="008A3614"/>
    <w:rsid w:val="008A3632"/>
    <w:rsid w:val="008A3666"/>
    <w:rsid w:val="008A4040"/>
    <w:rsid w:val="008A41C4"/>
    <w:rsid w:val="008A494F"/>
    <w:rsid w:val="008A49D2"/>
    <w:rsid w:val="008A4B2C"/>
    <w:rsid w:val="008A4C04"/>
    <w:rsid w:val="008A4CFB"/>
    <w:rsid w:val="008A4D18"/>
    <w:rsid w:val="008A5102"/>
    <w:rsid w:val="008A5AF7"/>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1CD6"/>
    <w:rsid w:val="008B20B2"/>
    <w:rsid w:val="008B2509"/>
    <w:rsid w:val="008B269F"/>
    <w:rsid w:val="008B397D"/>
    <w:rsid w:val="008B3B1C"/>
    <w:rsid w:val="008B3BEB"/>
    <w:rsid w:val="008B4764"/>
    <w:rsid w:val="008B5109"/>
    <w:rsid w:val="008B53AB"/>
    <w:rsid w:val="008B5BC4"/>
    <w:rsid w:val="008B62F4"/>
    <w:rsid w:val="008B64CE"/>
    <w:rsid w:val="008B674F"/>
    <w:rsid w:val="008B6B69"/>
    <w:rsid w:val="008B6CF0"/>
    <w:rsid w:val="008B70FE"/>
    <w:rsid w:val="008B7142"/>
    <w:rsid w:val="008B7656"/>
    <w:rsid w:val="008B780E"/>
    <w:rsid w:val="008C0040"/>
    <w:rsid w:val="008C028A"/>
    <w:rsid w:val="008C05F3"/>
    <w:rsid w:val="008C0F63"/>
    <w:rsid w:val="008C0F92"/>
    <w:rsid w:val="008C1080"/>
    <w:rsid w:val="008C131A"/>
    <w:rsid w:val="008C186F"/>
    <w:rsid w:val="008C25CC"/>
    <w:rsid w:val="008C28C7"/>
    <w:rsid w:val="008C2CBA"/>
    <w:rsid w:val="008C2D29"/>
    <w:rsid w:val="008C3279"/>
    <w:rsid w:val="008C3407"/>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189"/>
    <w:rsid w:val="008D0688"/>
    <w:rsid w:val="008D1464"/>
    <w:rsid w:val="008D1CA0"/>
    <w:rsid w:val="008D258F"/>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4BC"/>
    <w:rsid w:val="008E45B9"/>
    <w:rsid w:val="008E45E9"/>
    <w:rsid w:val="008E54D5"/>
    <w:rsid w:val="008E5771"/>
    <w:rsid w:val="008E5B93"/>
    <w:rsid w:val="008E5CD0"/>
    <w:rsid w:val="008E6A1E"/>
    <w:rsid w:val="008E6BAB"/>
    <w:rsid w:val="008E6CB7"/>
    <w:rsid w:val="008E793F"/>
    <w:rsid w:val="008E7DFA"/>
    <w:rsid w:val="008F11C6"/>
    <w:rsid w:val="008F161C"/>
    <w:rsid w:val="008F1A87"/>
    <w:rsid w:val="008F2545"/>
    <w:rsid w:val="008F2A83"/>
    <w:rsid w:val="008F3218"/>
    <w:rsid w:val="008F397D"/>
    <w:rsid w:val="008F3BAA"/>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0E7E"/>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72"/>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588"/>
    <w:rsid w:val="00931A98"/>
    <w:rsid w:val="00931DDE"/>
    <w:rsid w:val="009321E6"/>
    <w:rsid w:val="0093234D"/>
    <w:rsid w:val="0093336C"/>
    <w:rsid w:val="009335CA"/>
    <w:rsid w:val="00933951"/>
    <w:rsid w:val="00934469"/>
    <w:rsid w:val="00934643"/>
    <w:rsid w:val="00934780"/>
    <w:rsid w:val="009348A1"/>
    <w:rsid w:val="00934ED1"/>
    <w:rsid w:val="00935493"/>
    <w:rsid w:val="009356A2"/>
    <w:rsid w:val="009358C7"/>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5C7"/>
    <w:rsid w:val="00960746"/>
    <w:rsid w:val="00960888"/>
    <w:rsid w:val="00960E77"/>
    <w:rsid w:val="00961311"/>
    <w:rsid w:val="00961651"/>
    <w:rsid w:val="00961B6C"/>
    <w:rsid w:val="00962055"/>
    <w:rsid w:val="0096213D"/>
    <w:rsid w:val="00962A3E"/>
    <w:rsid w:val="00962A99"/>
    <w:rsid w:val="00962D3C"/>
    <w:rsid w:val="00963142"/>
    <w:rsid w:val="0096321E"/>
    <w:rsid w:val="00963273"/>
    <w:rsid w:val="0096341A"/>
    <w:rsid w:val="00963453"/>
    <w:rsid w:val="009640E4"/>
    <w:rsid w:val="00964151"/>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1D8"/>
    <w:rsid w:val="009725D7"/>
    <w:rsid w:val="009732AB"/>
    <w:rsid w:val="00974113"/>
    <w:rsid w:val="00974183"/>
    <w:rsid w:val="0097666D"/>
    <w:rsid w:val="009773A0"/>
    <w:rsid w:val="00977D86"/>
    <w:rsid w:val="00977E01"/>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54"/>
    <w:rsid w:val="00986AB1"/>
    <w:rsid w:val="00986BDD"/>
    <w:rsid w:val="00986D96"/>
    <w:rsid w:val="009900C7"/>
    <w:rsid w:val="009903AF"/>
    <w:rsid w:val="0099046B"/>
    <w:rsid w:val="00991116"/>
    <w:rsid w:val="00992524"/>
    <w:rsid w:val="0099281C"/>
    <w:rsid w:val="00992AEB"/>
    <w:rsid w:val="00992B64"/>
    <w:rsid w:val="00992ECB"/>
    <w:rsid w:val="0099305B"/>
    <w:rsid w:val="00993870"/>
    <w:rsid w:val="009939D8"/>
    <w:rsid w:val="00993E62"/>
    <w:rsid w:val="00994642"/>
    <w:rsid w:val="00994811"/>
    <w:rsid w:val="009966DC"/>
    <w:rsid w:val="00997536"/>
    <w:rsid w:val="009977B7"/>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129"/>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2EB5"/>
    <w:rsid w:val="009B3697"/>
    <w:rsid w:val="009B3CA9"/>
    <w:rsid w:val="009B3DD0"/>
    <w:rsid w:val="009B420C"/>
    <w:rsid w:val="009B4CB4"/>
    <w:rsid w:val="009B51C7"/>
    <w:rsid w:val="009B5328"/>
    <w:rsid w:val="009B5413"/>
    <w:rsid w:val="009B5A77"/>
    <w:rsid w:val="009B6CD8"/>
    <w:rsid w:val="009B7D75"/>
    <w:rsid w:val="009B7F88"/>
    <w:rsid w:val="009C000B"/>
    <w:rsid w:val="009C0097"/>
    <w:rsid w:val="009C0114"/>
    <w:rsid w:val="009C0C35"/>
    <w:rsid w:val="009C0D53"/>
    <w:rsid w:val="009C1262"/>
    <w:rsid w:val="009C1B7D"/>
    <w:rsid w:val="009C1D6A"/>
    <w:rsid w:val="009C1E3C"/>
    <w:rsid w:val="009C1EC8"/>
    <w:rsid w:val="009C1F45"/>
    <w:rsid w:val="009C2060"/>
    <w:rsid w:val="009C209B"/>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5A5"/>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5B7E"/>
    <w:rsid w:val="009D60EF"/>
    <w:rsid w:val="009D668B"/>
    <w:rsid w:val="009D66E2"/>
    <w:rsid w:val="009D75B8"/>
    <w:rsid w:val="009E00FD"/>
    <w:rsid w:val="009E0938"/>
    <w:rsid w:val="009E0ABC"/>
    <w:rsid w:val="009E0EED"/>
    <w:rsid w:val="009E1FCC"/>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0D7"/>
    <w:rsid w:val="009E728E"/>
    <w:rsid w:val="009E75C1"/>
    <w:rsid w:val="009E775E"/>
    <w:rsid w:val="009E7D43"/>
    <w:rsid w:val="009E7E61"/>
    <w:rsid w:val="009F0423"/>
    <w:rsid w:val="009F08AD"/>
    <w:rsid w:val="009F0961"/>
    <w:rsid w:val="009F13EE"/>
    <w:rsid w:val="009F15B7"/>
    <w:rsid w:val="009F1A8A"/>
    <w:rsid w:val="009F2287"/>
    <w:rsid w:val="009F26B9"/>
    <w:rsid w:val="009F2A87"/>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3AAF"/>
    <w:rsid w:val="00A049C1"/>
    <w:rsid w:val="00A054E7"/>
    <w:rsid w:val="00A05821"/>
    <w:rsid w:val="00A05DFB"/>
    <w:rsid w:val="00A06460"/>
    <w:rsid w:val="00A06DCB"/>
    <w:rsid w:val="00A06E73"/>
    <w:rsid w:val="00A070DA"/>
    <w:rsid w:val="00A0778F"/>
    <w:rsid w:val="00A1001A"/>
    <w:rsid w:val="00A10082"/>
    <w:rsid w:val="00A101FF"/>
    <w:rsid w:val="00A10568"/>
    <w:rsid w:val="00A10D43"/>
    <w:rsid w:val="00A1131E"/>
    <w:rsid w:val="00A11E96"/>
    <w:rsid w:val="00A12539"/>
    <w:rsid w:val="00A1320E"/>
    <w:rsid w:val="00A137F2"/>
    <w:rsid w:val="00A13E05"/>
    <w:rsid w:val="00A144FC"/>
    <w:rsid w:val="00A14792"/>
    <w:rsid w:val="00A14842"/>
    <w:rsid w:val="00A14DD4"/>
    <w:rsid w:val="00A15910"/>
    <w:rsid w:val="00A16B35"/>
    <w:rsid w:val="00A16DA1"/>
    <w:rsid w:val="00A17453"/>
    <w:rsid w:val="00A17A17"/>
    <w:rsid w:val="00A17AE6"/>
    <w:rsid w:val="00A17B55"/>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254"/>
    <w:rsid w:val="00A323F7"/>
    <w:rsid w:val="00A328CF"/>
    <w:rsid w:val="00A32EFD"/>
    <w:rsid w:val="00A3311F"/>
    <w:rsid w:val="00A332B0"/>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184"/>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961"/>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2B5"/>
    <w:rsid w:val="00A6133D"/>
    <w:rsid w:val="00A61357"/>
    <w:rsid w:val="00A621AC"/>
    <w:rsid w:val="00A625DF"/>
    <w:rsid w:val="00A62A3E"/>
    <w:rsid w:val="00A62C6C"/>
    <w:rsid w:val="00A631D8"/>
    <w:rsid w:val="00A6356C"/>
    <w:rsid w:val="00A63E70"/>
    <w:rsid w:val="00A644F3"/>
    <w:rsid w:val="00A64B26"/>
    <w:rsid w:val="00A65713"/>
    <w:rsid w:val="00A658CE"/>
    <w:rsid w:val="00A65BAF"/>
    <w:rsid w:val="00A6608B"/>
    <w:rsid w:val="00A664B7"/>
    <w:rsid w:val="00A671C5"/>
    <w:rsid w:val="00A67246"/>
    <w:rsid w:val="00A677C0"/>
    <w:rsid w:val="00A678D5"/>
    <w:rsid w:val="00A67CED"/>
    <w:rsid w:val="00A67F2F"/>
    <w:rsid w:val="00A70172"/>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77FF3"/>
    <w:rsid w:val="00A8052D"/>
    <w:rsid w:val="00A805AD"/>
    <w:rsid w:val="00A80624"/>
    <w:rsid w:val="00A80DB4"/>
    <w:rsid w:val="00A80F2B"/>
    <w:rsid w:val="00A8107C"/>
    <w:rsid w:val="00A812A0"/>
    <w:rsid w:val="00A812F5"/>
    <w:rsid w:val="00A816EF"/>
    <w:rsid w:val="00A81A07"/>
    <w:rsid w:val="00A81A84"/>
    <w:rsid w:val="00A81DA6"/>
    <w:rsid w:val="00A82B59"/>
    <w:rsid w:val="00A82BDB"/>
    <w:rsid w:val="00A83806"/>
    <w:rsid w:val="00A83831"/>
    <w:rsid w:val="00A840AD"/>
    <w:rsid w:val="00A84530"/>
    <w:rsid w:val="00A8459F"/>
    <w:rsid w:val="00A8523B"/>
    <w:rsid w:val="00A85CE6"/>
    <w:rsid w:val="00A8666B"/>
    <w:rsid w:val="00A877AD"/>
    <w:rsid w:val="00A87AB4"/>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5A61"/>
    <w:rsid w:val="00AA671E"/>
    <w:rsid w:val="00AA6941"/>
    <w:rsid w:val="00AA74E6"/>
    <w:rsid w:val="00AA752A"/>
    <w:rsid w:val="00AA77D4"/>
    <w:rsid w:val="00AA7B67"/>
    <w:rsid w:val="00AA7D71"/>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393"/>
    <w:rsid w:val="00AE060C"/>
    <w:rsid w:val="00AE1403"/>
    <w:rsid w:val="00AE148B"/>
    <w:rsid w:val="00AE18CD"/>
    <w:rsid w:val="00AE21B4"/>
    <w:rsid w:val="00AE246C"/>
    <w:rsid w:val="00AE2C71"/>
    <w:rsid w:val="00AE3AC0"/>
    <w:rsid w:val="00AE3C23"/>
    <w:rsid w:val="00AE3F39"/>
    <w:rsid w:val="00AE4342"/>
    <w:rsid w:val="00AE465E"/>
    <w:rsid w:val="00AE4B30"/>
    <w:rsid w:val="00AE4C83"/>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51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4B7C"/>
    <w:rsid w:val="00B0537A"/>
    <w:rsid w:val="00B05687"/>
    <w:rsid w:val="00B05EB5"/>
    <w:rsid w:val="00B06437"/>
    <w:rsid w:val="00B069FC"/>
    <w:rsid w:val="00B06DFC"/>
    <w:rsid w:val="00B07275"/>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03BF"/>
    <w:rsid w:val="00B219C0"/>
    <w:rsid w:val="00B21C2E"/>
    <w:rsid w:val="00B21C3D"/>
    <w:rsid w:val="00B21F46"/>
    <w:rsid w:val="00B21FD6"/>
    <w:rsid w:val="00B22600"/>
    <w:rsid w:val="00B22748"/>
    <w:rsid w:val="00B22E11"/>
    <w:rsid w:val="00B23663"/>
    <w:rsid w:val="00B23688"/>
    <w:rsid w:val="00B2391B"/>
    <w:rsid w:val="00B23A16"/>
    <w:rsid w:val="00B23A86"/>
    <w:rsid w:val="00B247AB"/>
    <w:rsid w:val="00B24F10"/>
    <w:rsid w:val="00B2539D"/>
    <w:rsid w:val="00B25660"/>
    <w:rsid w:val="00B257AC"/>
    <w:rsid w:val="00B25AB0"/>
    <w:rsid w:val="00B25F8A"/>
    <w:rsid w:val="00B26183"/>
    <w:rsid w:val="00B263FB"/>
    <w:rsid w:val="00B267D9"/>
    <w:rsid w:val="00B26D31"/>
    <w:rsid w:val="00B27546"/>
    <w:rsid w:val="00B27732"/>
    <w:rsid w:val="00B27C76"/>
    <w:rsid w:val="00B27C8A"/>
    <w:rsid w:val="00B27D32"/>
    <w:rsid w:val="00B3034A"/>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37E77"/>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59B2"/>
    <w:rsid w:val="00B46279"/>
    <w:rsid w:val="00B46634"/>
    <w:rsid w:val="00B475CF"/>
    <w:rsid w:val="00B476D1"/>
    <w:rsid w:val="00B4778C"/>
    <w:rsid w:val="00B47903"/>
    <w:rsid w:val="00B47967"/>
    <w:rsid w:val="00B479E9"/>
    <w:rsid w:val="00B51186"/>
    <w:rsid w:val="00B514F2"/>
    <w:rsid w:val="00B5150D"/>
    <w:rsid w:val="00B5171E"/>
    <w:rsid w:val="00B51C31"/>
    <w:rsid w:val="00B51CBB"/>
    <w:rsid w:val="00B51D1D"/>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65"/>
    <w:rsid w:val="00B55E70"/>
    <w:rsid w:val="00B563A7"/>
    <w:rsid w:val="00B56484"/>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DC2"/>
    <w:rsid w:val="00B70E24"/>
    <w:rsid w:val="00B719B9"/>
    <w:rsid w:val="00B71D92"/>
    <w:rsid w:val="00B71D9E"/>
    <w:rsid w:val="00B71F19"/>
    <w:rsid w:val="00B72202"/>
    <w:rsid w:val="00B722CD"/>
    <w:rsid w:val="00B728E5"/>
    <w:rsid w:val="00B728EB"/>
    <w:rsid w:val="00B72BCD"/>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CEA"/>
    <w:rsid w:val="00BA3F40"/>
    <w:rsid w:val="00BA4239"/>
    <w:rsid w:val="00BA4E24"/>
    <w:rsid w:val="00BA50B6"/>
    <w:rsid w:val="00BA5226"/>
    <w:rsid w:val="00BA52AF"/>
    <w:rsid w:val="00BA5A2A"/>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0A0"/>
    <w:rsid w:val="00BC4482"/>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015C"/>
    <w:rsid w:val="00BE14D7"/>
    <w:rsid w:val="00BE214C"/>
    <w:rsid w:val="00BE25F4"/>
    <w:rsid w:val="00BE2CEF"/>
    <w:rsid w:val="00BE316C"/>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379D"/>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0B34"/>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569"/>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23"/>
    <w:rsid w:val="00C20CEE"/>
    <w:rsid w:val="00C2105A"/>
    <w:rsid w:val="00C21185"/>
    <w:rsid w:val="00C214D0"/>
    <w:rsid w:val="00C22122"/>
    <w:rsid w:val="00C2246B"/>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89A"/>
    <w:rsid w:val="00C43B0A"/>
    <w:rsid w:val="00C449DC"/>
    <w:rsid w:val="00C44B7B"/>
    <w:rsid w:val="00C462D3"/>
    <w:rsid w:val="00C47167"/>
    <w:rsid w:val="00C476B3"/>
    <w:rsid w:val="00C503C3"/>
    <w:rsid w:val="00C50B2B"/>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426"/>
    <w:rsid w:val="00C57889"/>
    <w:rsid w:val="00C578DB"/>
    <w:rsid w:val="00C6016E"/>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7F5"/>
    <w:rsid w:val="00C64D76"/>
    <w:rsid w:val="00C64E91"/>
    <w:rsid w:val="00C658AB"/>
    <w:rsid w:val="00C65DA1"/>
    <w:rsid w:val="00C663BF"/>
    <w:rsid w:val="00C66667"/>
    <w:rsid w:val="00C66893"/>
    <w:rsid w:val="00C66CA4"/>
    <w:rsid w:val="00C67020"/>
    <w:rsid w:val="00C67D3C"/>
    <w:rsid w:val="00C67EFD"/>
    <w:rsid w:val="00C71631"/>
    <w:rsid w:val="00C71906"/>
    <w:rsid w:val="00C724E8"/>
    <w:rsid w:val="00C7301F"/>
    <w:rsid w:val="00C73344"/>
    <w:rsid w:val="00C73926"/>
    <w:rsid w:val="00C7415E"/>
    <w:rsid w:val="00C742E3"/>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08F"/>
    <w:rsid w:val="00C8463B"/>
    <w:rsid w:val="00C84D7D"/>
    <w:rsid w:val="00C85AA2"/>
    <w:rsid w:val="00C85DEB"/>
    <w:rsid w:val="00C85EC0"/>
    <w:rsid w:val="00C86893"/>
    <w:rsid w:val="00C87803"/>
    <w:rsid w:val="00C87917"/>
    <w:rsid w:val="00C902B1"/>
    <w:rsid w:val="00C90955"/>
    <w:rsid w:val="00C90B29"/>
    <w:rsid w:val="00C90D85"/>
    <w:rsid w:val="00C913AC"/>
    <w:rsid w:val="00C91ADF"/>
    <w:rsid w:val="00C91EAE"/>
    <w:rsid w:val="00C92255"/>
    <w:rsid w:val="00C923C3"/>
    <w:rsid w:val="00C92621"/>
    <w:rsid w:val="00C93A2E"/>
    <w:rsid w:val="00C93D53"/>
    <w:rsid w:val="00C93FFC"/>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747"/>
    <w:rsid w:val="00CA2A1C"/>
    <w:rsid w:val="00CA2CE9"/>
    <w:rsid w:val="00CA36EC"/>
    <w:rsid w:val="00CA3D57"/>
    <w:rsid w:val="00CA3FBC"/>
    <w:rsid w:val="00CA43C5"/>
    <w:rsid w:val="00CA43CA"/>
    <w:rsid w:val="00CA4883"/>
    <w:rsid w:val="00CA4E1C"/>
    <w:rsid w:val="00CA4FC2"/>
    <w:rsid w:val="00CA531A"/>
    <w:rsid w:val="00CA5414"/>
    <w:rsid w:val="00CA54D4"/>
    <w:rsid w:val="00CA5969"/>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C7DF2"/>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04D"/>
    <w:rsid w:val="00CD60DF"/>
    <w:rsid w:val="00CD6189"/>
    <w:rsid w:val="00CD71C9"/>
    <w:rsid w:val="00CD79FA"/>
    <w:rsid w:val="00CE01C2"/>
    <w:rsid w:val="00CE05F2"/>
    <w:rsid w:val="00CE0D51"/>
    <w:rsid w:val="00CE0F09"/>
    <w:rsid w:val="00CE0F85"/>
    <w:rsid w:val="00CE175E"/>
    <w:rsid w:val="00CE1B94"/>
    <w:rsid w:val="00CE1BA7"/>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4B3"/>
    <w:rsid w:val="00CF6596"/>
    <w:rsid w:val="00CF6782"/>
    <w:rsid w:val="00CF67BC"/>
    <w:rsid w:val="00CF6CCB"/>
    <w:rsid w:val="00CF6FBF"/>
    <w:rsid w:val="00CF70A9"/>
    <w:rsid w:val="00CF712B"/>
    <w:rsid w:val="00CF7420"/>
    <w:rsid w:val="00CF7452"/>
    <w:rsid w:val="00CF7BCA"/>
    <w:rsid w:val="00D007B5"/>
    <w:rsid w:val="00D0138A"/>
    <w:rsid w:val="00D0201D"/>
    <w:rsid w:val="00D020F8"/>
    <w:rsid w:val="00D021C1"/>
    <w:rsid w:val="00D02F36"/>
    <w:rsid w:val="00D034DA"/>
    <w:rsid w:val="00D03C49"/>
    <w:rsid w:val="00D03F8D"/>
    <w:rsid w:val="00D04733"/>
    <w:rsid w:val="00D05117"/>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C80"/>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C9E"/>
    <w:rsid w:val="00D15D61"/>
    <w:rsid w:val="00D16644"/>
    <w:rsid w:val="00D16BDC"/>
    <w:rsid w:val="00D16C5C"/>
    <w:rsid w:val="00D17295"/>
    <w:rsid w:val="00D17ABE"/>
    <w:rsid w:val="00D20230"/>
    <w:rsid w:val="00D20B18"/>
    <w:rsid w:val="00D21013"/>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6B0D"/>
    <w:rsid w:val="00D271E5"/>
    <w:rsid w:val="00D27437"/>
    <w:rsid w:val="00D27D99"/>
    <w:rsid w:val="00D30744"/>
    <w:rsid w:val="00D30EF2"/>
    <w:rsid w:val="00D313A0"/>
    <w:rsid w:val="00D31FA1"/>
    <w:rsid w:val="00D331BF"/>
    <w:rsid w:val="00D333C9"/>
    <w:rsid w:val="00D333EB"/>
    <w:rsid w:val="00D3344B"/>
    <w:rsid w:val="00D33512"/>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661"/>
    <w:rsid w:val="00D42D6A"/>
    <w:rsid w:val="00D42F2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B0D"/>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DC"/>
    <w:rsid w:val="00D645E9"/>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015"/>
    <w:rsid w:val="00D76415"/>
    <w:rsid w:val="00D76874"/>
    <w:rsid w:val="00D770B4"/>
    <w:rsid w:val="00D7738B"/>
    <w:rsid w:val="00D7796F"/>
    <w:rsid w:val="00D77C05"/>
    <w:rsid w:val="00D80055"/>
    <w:rsid w:val="00D80837"/>
    <w:rsid w:val="00D81519"/>
    <w:rsid w:val="00D81D49"/>
    <w:rsid w:val="00D82680"/>
    <w:rsid w:val="00D82BC7"/>
    <w:rsid w:val="00D82D71"/>
    <w:rsid w:val="00D833FA"/>
    <w:rsid w:val="00D83598"/>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8FA"/>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D2B"/>
    <w:rsid w:val="00DA0F41"/>
    <w:rsid w:val="00DA1191"/>
    <w:rsid w:val="00DA14FA"/>
    <w:rsid w:val="00DA28A8"/>
    <w:rsid w:val="00DA300F"/>
    <w:rsid w:val="00DA30C0"/>
    <w:rsid w:val="00DA34ED"/>
    <w:rsid w:val="00DA3BBD"/>
    <w:rsid w:val="00DA4834"/>
    <w:rsid w:val="00DA5168"/>
    <w:rsid w:val="00DA53AC"/>
    <w:rsid w:val="00DA5911"/>
    <w:rsid w:val="00DA5EB7"/>
    <w:rsid w:val="00DA6645"/>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159"/>
    <w:rsid w:val="00DB230F"/>
    <w:rsid w:val="00DB23BC"/>
    <w:rsid w:val="00DB3105"/>
    <w:rsid w:val="00DB33A5"/>
    <w:rsid w:val="00DB398E"/>
    <w:rsid w:val="00DB3D65"/>
    <w:rsid w:val="00DB4127"/>
    <w:rsid w:val="00DB42A1"/>
    <w:rsid w:val="00DB4DAB"/>
    <w:rsid w:val="00DB5478"/>
    <w:rsid w:val="00DB5A26"/>
    <w:rsid w:val="00DB5F33"/>
    <w:rsid w:val="00DB653A"/>
    <w:rsid w:val="00DB70E3"/>
    <w:rsid w:val="00DB7960"/>
    <w:rsid w:val="00DC008F"/>
    <w:rsid w:val="00DC02A3"/>
    <w:rsid w:val="00DC03EC"/>
    <w:rsid w:val="00DC0840"/>
    <w:rsid w:val="00DC0A87"/>
    <w:rsid w:val="00DC0ED8"/>
    <w:rsid w:val="00DC1A47"/>
    <w:rsid w:val="00DC1C2B"/>
    <w:rsid w:val="00DC1F36"/>
    <w:rsid w:val="00DC1FD8"/>
    <w:rsid w:val="00DC208C"/>
    <w:rsid w:val="00DC2AAB"/>
    <w:rsid w:val="00DC2F23"/>
    <w:rsid w:val="00DC3168"/>
    <w:rsid w:val="00DC37CD"/>
    <w:rsid w:val="00DC42BA"/>
    <w:rsid w:val="00DC4434"/>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94F"/>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125"/>
    <w:rsid w:val="00DD73E6"/>
    <w:rsid w:val="00DD76CE"/>
    <w:rsid w:val="00DD79D0"/>
    <w:rsid w:val="00DD7EF3"/>
    <w:rsid w:val="00DE0653"/>
    <w:rsid w:val="00DE0E51"/>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961"/>
    <w:rsid w:val="00DF5AD7"/>
    <w:rsid w:val="00DF5B9D"/>
    <w:rsid w:val="00DF5D98"/>
    <w:rsid w:val="00DF628C"/>
    <w:rsid w:val="00DF6B7A"/>
    <w:rsid w:val="00DF6BEF"/>
    <w:rsid w:val="00DF6C8B"/>
    <w:rsid w:val="00DF6CDC"/>
    <w:rsid w:val="00DF718E"/>
    <w:rsid w:val="00DF71D8"/>
    <w:rsid w:val="00DF73C9"/>
    <w:rsid w:val="00DF74E8"/>
    <w:rsid w:val="00DF751B"/>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251"/>
    <w:rsid w:val="00E13A9E"/>
    <w:rsid w:val="00E142FE"/>
    <w:rsid w:val="00E1465C"/>
    <w:rsid w:val="00E14BD3"/>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26"/>
    <w:rsid w:val="00E26773"/>
    <w:rsid w:val="00E26915"/>
    <w:rsid w:val="00E26C60"/>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09C"/>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37"/>
    <w:rsid w:val="00E6326A"/>
    <w:rsid w:val="00E63A79"/>
    <w:rsid w:val="00E63ADC"/>
    <w:rsid w:val="00E63E6F"/>
    <w:rsid w:val="00E6462C"/>
    <w:rsid w:val="00E646DE"/>
    <w:rsid w:val="00E6471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D7B"/>
    <w:rsid w:val="00E73F7F"/>
    <w:rsid w:val="00E74744"/>
    <w:rsid w:val="00E749C6"/>
    <w:rsid w:val="00E74C6D"/>
    <w:rsid w:val="00E74D7E"/>
    <w:rsid w:val="00E74DCB"/>
    <w:rsid w:val="00E74FDB"/>
    <w:rsid w:val="00E75279"/>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87E7D"/>
    <w:rsid w:val="00E902F8"/>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7AF"/>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2B8"/>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EBB"/>
    <w:rsid w:val="00EB6230"/>
    <w:rsid w:val="00EB644D"/>
    <w:rsid w:val="00EB6791"/>
    <w:rsid w:val="00EB6A76"/>
    <w:rsid w:val="00EB6EDA"/>
    <w:rsid w:val="00EB70BB"/>
    <w:rsid w:val="00EB7626"/>
    <w:rsid w:val="00EB782E"/>
    <w:rsid w:val="00EB7E63"/>
    <w:rsid w:val="00EB7EDB"/>
    <w:rsid w:val="00EC04A4"/>
    <w:rsid w:val="00EC15F0"/>
    <w:rsid w:val="00EC16DE"/>
    <w:rsid w:val="00EC18C0"/>
    <w:rsid w:val="00EC1BA2"/>
    <w:rsid w:val="00EC1CE3"/>
    <w:rsid w:val="00EC265A"/>
    <w:rsid w:val="00EC280E"/>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31C"/>
    <w:rsid w:val="00EE1663"/>
    <w:rsid w:val="00EE16C0"/>
    <w:rsid w:val="00EE18EC"/>
    <w:rsid w:val="00EE1C9E"/>
    <w:rsid w:val="00EE26FE"/>
    <w:rsid w:val="00EE2AF5"/>
    <w:rsid w:val="00EE2F6C"/>
    <w:rsid w:val="00EE3920"/>
    <w:rsid w:val="00EE3A87"/>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3CC"/>
    <w:rsid w:val="00EF57A9"/>
    <w:rsid w:val="00EF5C27"/>
    <w:rsid w:val="00EF620C"/>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7B9"/>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2E04"/>
    <w:rsid w:val="00F130AE"/>
    <w:rsid w:val="00F135F2"/>
    <w:rsid w:val="00F137A3"/>
    <w:rsid w:val="00F13941"/>
    <w:rsid w:val="00F13FA5"/>
    <w:rsid w:val="00F14287"/>
    <w:rsid w:val="00F14405"/>
    <w:rsid w:val="00F1445F"/>
    <w:rsid w:val="00F145DF"/>
    <w:rsid w:val="00F1518B"/>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BD1"/>
    <w:rsid w:val="00F22D00"/>
    <w:rsid w:val="00F22F33"/>
    <w:rsid w:val="00F237AC"/>
    <w:rsid w:val="00F237F2"/>
    <w:rsid w:val="00F2401F"/>
    <w:rsid w:val="00F2403B"/>
    <w:rsid w:val="00F2463C"/>
    <w:rsid w:val="00F24B3E"/>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020"/>
    <w:rsid w:val="00F40257"/>
    <w:rsid w:val="00F406CA"/>
    <w:rsid w:val="00F40715"/>
    <w:rsid w:val="00F4087C"/>
    <w:rsid w:val="00F40CF9"/>
    <w:rsid w:val="00F40F3C"/>
    <w:rsid w:val="00F4129E"/>
    <w:rsid w:val="00F41311"/>
    <w:rsid w:val="00F41563"/>
    <w:rsid w:val="00F41A05"/>
    <w:rsid w:val="00F41C1F"/>
    <w:rsid w:val="00F42C97"/>
    <w:rsid w:val="00F42E38"/>
    <w:rsid w:val="00F42FB5"/>
    <w:rsid w:val="00F4365A"/>
    <w:rsid w:val="00F44C6C"/>
    <w:rsid w:val="00F44C89"/>
    <w:rsid w:val="00F44DC3"/>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5DFD"/>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72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3D7"/>
    <w:rsid w:val="00F749EC"/>
    <w:rsid w:val="00F753E1"/>
    <w:rsid w:val="00F756D5"/>
    <w:rsid w:val="00F76165"/>
    <w:rsid w:val="00F76714"/>
    <w:rsid w:val="00F77167"/>
    <w:rsid w:val="00F77BDB"/>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0A5"/>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908"/>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6B3B"/>
    <w:rsid w:val="00FB746F"/>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74C"/>
    <w:rsid w:val="00FD2E02"/>
    <w:rsid w:val="00FD2E9F"/>
    <w:rsid w:val="00FD2EC3"/>
    <w:rsid w:val="00FD3495"/>
    <w:rsid w:val="00FD3B6C"/>
    <w:rsid w:val="00FD3BC6"/>
    <w:rsid w:val="00FD425B"/>
    <w:rsid w:val="00FD4A11"/>
    <w:rsid w:val="00FD4C38"/>
    <w:rsid w:val="00FD4E1E"/>
    <w:rsid w:val="00FD4FD6"/>
    <w:rsid w:val="00FD5D3B"/>
    <w:rsid w:val="00FD5E00"/>
    <w:rsid w:val="00FD6226"/>
    <w:rsid w:val="00FD6371"/>
    <w:rsid w:val="00FD6708"/>
    <w:rsid w:val="00FD70D4"/>
    <w:rsid w:val="00FD7A64"/>
    <w:rsid w:val="00FE000E"/>
    <w:rsid w:val="00FE06EA"/>
    <w:rsid w:val="00FE0725"/>
    <w:rsid w:val="00FE08A4"/>
    <w:rsid w:val="00FE131C"/>
    <w:rsid w:val="00FE1784"/>
    <w:rsid w:val="00FE17B7"/>
    <w:rsid w:val="00FE18D3"/>
    <w:rsid w:val="00FE1A5C"/>
    <w:rsid w:val="00FE1AF4"/>
    <w:rsid w:val="00FE1EA2"/>
    <w:rsid w:val="00FE2B33"/>
    <w:rsid w:val="00FE3056"/>
    <w:rsid w:val="00FE3CFE"/>
    <w:rsid w:val="00FE3D4D"/>
    <w:rsid w:val="00FE3D94"/>
    <w:rsid w:val="00FE4255"/>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C2670C4A-FE2C-406D-865E-98C57E9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Body Text" w:qFormat="1"/>
    <w:lsdException w:name="Hyperlink" w:uiPriority="99"/>
    <w:lsdException w:name="Strong" w:uiPriority="22"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1336"/>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0"/>
      </w:numPr>
      <w:ind w:left="0"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D258F"/>
    <w:rPr>
      <w:rFonts w:eastAsia="MS Mincho"/>
      <w:szCs w:val="24"/>
      <w:lang w:val="en-US" w:eastAsia="en-US" w:bidi="ar-SA"/>
    </w:rPr>
  </w:style>
  <w:style w:type="character" w:customStyle="1" w:styleId="normaltextrun">
    <w:name w:val="normaltextrun"/>
    <w:basedOn w:val="a1"/>
    <w:qFormat/>
    <w:rsid w:val="00816294"/>
  </w:style>
  <w:style w:type="paragraph" w:customStyle="1" w:styleId="paragraph">
    <w:name w:val="paragraph"/>
    <w:basedOn w:val="a"/>
    <w:uiPriority w:val="99"/>
    <w:qFormat/>
    <w:rsid w:val="00BC4482"/>
    <w:pPr>
      <w:spacing w:before="100" w:beforeAutospacing="1" w:after="100" w:afterAutospacing="1"/>
      <w:jc w:val="left"/>
    </w:pPr>
    <w:rPr>
      <w:sz w:val="24"/>
      <w:lang w:val="sv-SE" w:eastAsia="zh-CN"/>
    </w:rPr>
  </w:style>
  <w:style w:type="character" w:styleId="afa">
    <w:name w:val="Strong"/>
    <w:uiPriority w:val="22"/>
    <w:qFormat/>
    <w:rsid w:val="00BC4482"/>
    <w:rPr>
      <w:b/>
      <w:bCs/>
    </w:rPr>
  </w:style>
  <w:style w:type="paragraph" w:customStyle="1" w:styleId="tal0">
    <w:name w:val="tal"/>
    <w:basedOn w:val="a"/>
    <w:rsid w:val="006846AE"/>
    <w:pPr>
      <w:spacing w:before="100" w:beforeAutospacing="1" w:after="100" w:afterAutospacing="1"/>
      <w:jc w:val="left"/>
    </w:pPr>
    <w:rPr>
      <w:rFonts w:ascii="Calibri" w:eastAsiaTheme="minorHAnsi" w:hAnsi="Calibri" w:cs="Calibri"/>
      <w:sz w:val="22"/>
      <w:szCs w:val="22"/>
    </w:rPr>
  </w:style>
  <w:style w:type="paragraph" w:styleId="afb">
    <w:name w:val="Normal (Web)"/>
    <w:basedOn w:val="a"/>
    <w:uiPriority w:val="99"/>
    <w:unhideWhenUsed/>
    <w:rsid w:val="001A6D28"/>
    <w:pPr>
      <w:spacing w:before="100" w:beforeAutospacing="1" w:after="100" w:afterAutospacing="1"/>
      <w:jc w:val="left"/>
    </w:pPr>
    <w:rPr>
      <w:rFonts w:eastAsiaTheme="minorEastAsia"/>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3443239">
      <w:bodyDiv w:val="1"/>
      <w:marLeft w:val="0"/>
      <w:marRight w:val="0"/>
      <w:marTop w:val="0"/>
      <w:marBottom w:val="0"/>
      <w:divBdr>
        <w:top w:val="none" w:sz="0" w:space="0" w:color="auto"/>
        <w:left w:val="none" w:sz="0" w:space="0" w:color="auto"/>
        <w:bottom w:val="none" w:sz="0" w:space="0" w:color="auto"/>
        <w:right w:val="none" w:sz="0" w:space="0" w:color="auto"/>
      </w:divBdr>
      <w:divsChild>
        <w:div w:id="1281645381">
          <w:marLeft w:val="1166"/>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7228397">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6276382">
      <w:bodyDiv w:val="1"/>
      <w:marLeft w:val="0"/>
      <w:marRight w:val="0"/>
      <w:marTop w:val="0"/>
      <w:marBottom w:val="0"/>
      <w:divBdr>
        <w:top w:val="none" w:sz="0" w:space="0" w:color="auto"/>
        <w:left w:val="none" w:sz="0" w:space="0" w:color="auto"/>
        <w:bottom w:val="none" w:sz="0" w:space="0" w:color="auto"/>
        <w:right w:val="none" w:sz="0" w:space="0" w:color="auto"/>
      </w:divBdr>
      <w:divsChild>
        <w:div w:id="1845172059">
          <w:marLeft w:val="1166"/>
          <w:marRight w:val="0"/>
          <w:marTop w:val="0"/>
          <w:marBottom w:val="0"/>
          <w:divBdr>
            <w:top w:val="none" w:sz="0" w:space="0" w:color="auto"/>
            <w:left w:val="none" w:sz="0" w:space="0" w:color="auto"/>
            <w:bottom w:val="none" w:sz="0" w:space="0" w:color="auto"/>
            <w:right w:val="none" w:sz="0" w:space="0" w:color="auto"/>
          </w:divBdr>
        </w:div>
        <w:div w:id="2129690412">
          <w:marLeft w:val="1800"/>
          <w:marRight w:val="0"/>
          <w:marTop w:val="0"/>
          <w:marBottom w:val="0"/>
          <w:divBdr>
            <w:top w:val="none" w:sz="0" w:space="0" w:color="auto"/>
            <w:left w:val="none" w:sz="0" w:space="0" w:color="auto"/>
            <w:bottom w:val="none" w:sz="0" w:space="0" w:color="auto"/>
            <w:right w:val="none" w:sz="0" w:space="0" w:color="auto"/>
          </w:divBdr>
        </w:div>
        <w:div w:id="1354457649">
          <w:marLeft w:val="1800"/>
          <w:marRight w:val="0"/>
          <w:marTop w:val="0"/>
          <w:marBottom w:val="0"/>
          <w:divBdr>
            <w:top w:val="none" w:sz="0" w:space="0" w:color="auto"/>
            <w:left w:val="none" w:sz="0" w:space="0" w:color="auto"/>
            <w:bottom w:val="none" w:sz="0" w:space="0" w:color="auto"/>
            <w:right w:val="none" w:sz="0" w:space="0" w:color="auto"/>
          </w:divBdr>
        </w:div>
        <w:div w:id="804662290">
          <w:marLeft w:val="1800"/>
          <w:marRight w:val="0"/>
          <w:marTop w:val="0"/>
          <w:marBottom w:val="0"/>
          <w:divBdr>
            <w:top w:val="none" w:sz="0" w:space="0" w:color="auto"/>
            <w:left w:val="none" w:sz="0" w:space="0" w:color="auto"/>
            <w:bottom w:val="none" w:sz="0" w:space="0" w:color="auto"/>
            <w:right w:val="none" w:sz="0" w:space="0" w:color="auto"/>
          </w:divBdr>
        </w:div>
        <w:div w:id="1101947151">
          <w:marLeft w:val="1166"/>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9880753">
      <w:bodyDiv w:val="1"/>
      <w:marLeft w:val="0"/>
      <w:marRight w:val="0"/>
      <w:marTop w:val="0"/>
      <w:marBottom w:val="0"/>
      <w:divBdr>
        <w:top w:val="none" w:sz="0" w:space="0" w:color="auto"/>
        <w:left w:val="none" w:sz="0" w:space="0" w:color="auto"/>
        <w:bottom w:val="none" w:sz="0" w:space="0" w:color="auto"/>
        <w:right w:val="none" w:sz="0" w:space="0" w:color="auto"/>
      </w:divBdr>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1381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0320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667065">
      <w:bodyDiv w:val="1"/>
      <w:marLeft w:val="0"/>
      <w:marRight w:val="0"/>
      <w:marTop w:val="0"/>
      <w:marBottom w:val="0"/>
      <w:divBdr>
        <w:top w:val="none" w:sz="0" w:space="0" w:color="auto"/>
        <w:left w:val="none" w:sz="0" w:space="0" w:color="auto"/>
        <w:bottom w:val="none" w:sz="0" w:space="0" w:color="auto"/>
        <w:right w:val="none" w:sz="0" w:space="0" w:color="auto"/>
      </w:divBdr>
      <w:divsChild>
        <w:div w:id="1308586819">
          <w:marLeft w:val="1166"/>
          <w:marRight w:val="0"/>
          <w:marTop w:val="0"/>
          <w:marBottom w:val="0"/>
          <w:divBdr>
            <w:top w:val="none" w:sz="0" w:space="0" w:color="auto"/>
            <w:left w:val="none" w:sz="0" w:space="0" w:color="auto"/>
            <w:bottom w:val="none" w:sz="0" w:space="0" w:color="auto"/>
            <w:right w:val="none" w:sz="0" w:space="0" w:color="auto"/>
          </w:divBdr>
        </w:div>
        <w:div w:id="924612853">
          <w:marLeft w:val="1800"/>
          <w:marRight w:val="0"/>
          <w:marTop w:val="0"/>
          <w:marBottom w:val="0"/>
          <w:divBdr>
            <w:top w:val="none" w:sz="0" w:space="0" w:color="auto"/>
            <w:left w:val="none" w:sz="0" w:space="0" w:color="auto"/>
            <w:bottom w:val="none" w:sz="0" w:space="0" w:color="auto"/>
            <w:right w:val="none" w:sz="0" w:space="0" w:color="auto"/>
          </w:divBdr>
        </w:div>
        <w:div w:id="2003773859">
          <w:marLeft w:val="1800"/>
          <w:marRight w:val="0"/>
          <w:marTop w:val="0"/>
          <w:marBottom w:val="0"/>
          <w:divBdr>
            <w:top w:val="none" w:sz="0" w:space="0" w:color="auto"/>
            <w:left w:val="none" w:sz="0" w:space="0" w:color="auto"/>
            <w:bottom w:val="none" w:sz="0" w:space="0" w:color="auto"/>
            <w:right w:val="none" w:sz="0" w:space="0" w:color="auto"/>
          </w:divBdr>
        </w:div>
        <w:div w:id="1953786036">
          <w:marLeft w:val="1800"/>
          <w:marRight w:val="0"/>
          <w:marTop w:val="0"/>
          <w:marBottom w:val="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0EBE4-98E6-4E54-BF4F-17113D9B6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766</Words>
  <Characters>4368</Characters>
  <Application>Microsoft Office Word</Application>
  <DocSecurity>0</DocSecurity>
  <Lines>36</Lines>
  <Paragraphs>10</Paragraphs>
  <ScaleCrop>false</ScaleCrop>
  <Company>Vivo</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5</cp:revision>
  <cp:lastPrinted>2011-08-03T09:36:00Z</cp:lastPrinted>
  <dcterms:created xsi:type="dcterms:W3CDTF">2021-11-29T08:04:00Z</dcterms:created>
  <dcterms:modified xsi:type="dcterms:W3CDTF">2021-11-29T08:40:00Z</dcterms:modified>
</cp:coreProperties>
</file>